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7BE1" w14:textId="77777777" w:rsidR="00B77C35" w:rsidRPr="001E1ADA" w:rsidRDefault="00B77C35" w:rsidP="001E1ADA">
      <w:pPr>
        <w:pStyle w:val="p1"/>
        <w:jc w:val="center"/>
        <w:rPr>
          <w:rFonts w:ascii="Calibri" w:hAnsi="Calibri" w:cs="Calibri"/>
          <w:b/>
          <w:bCs/>
          <w:sz w:val="28"/>
          <w:szCs w:val="28"/>
        </w:rPr>
      </w:pPr>
      <w:r w:rsidRPr="001E1ADA">
        <w:rPr>
          <w:rFonts w:ascii="Calibri" w:hAnsi="Calibri" w:cs="Calibri"/>
          <w:b/>
          <w:bCs/>
          <w:sz w:val="28"/>
          <w:szCs w:val="28"/>
        </w:rPr>
        <w:t>Records Management Policy</w:t>
      </w:r>
    </w:p>
    <w:p w14:paraId="58E2D1CB" w14:textId="77777777" w:rsidR="004A7C8C" w:rsidRPr="001E1ADA" w:rsidRDefault="004A7C8C">
      <w:pPr>
        <w:rPr>
          <w:rFonts w:cs="Calibri"/>
          <w:sz w:val="24"/>
          <w:szCs w:val="24"/>
          <w:lang w:val="en-US"/>
        </w:rPr>
      </w:pPr>
    </w:p>
    <w:p w14:paraId="2F448B0A"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1. Purpose</w:t>
      </w:r>
    </w:p>
    <w:p w14:paraId="7C63127B" w14:textId="0FDE9B0B"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 xml:space="preserve">This policy ensures that </w:t>
      </w:r>
      <w:proofErr w:type="spellStart"/>
      <w:r w:rsidRPr="001E1ADA">
        <w:rPr>
          <w:rFonts w:eastAsia="Times New Roman" w:cs="Calibri"/>
          <w:sz w:val="24"/>
          <w:szCs w:val="24"/>
          <w:lang w:eastAsia="zh-CN"/>
        </w:rPr>
        <w:t>AIMHealth</w:t>
      </w:r>
      <w:proofErr w:type="spellEnd"/>
      <w:r w:rsidRPr="001E1ADA">
        <w:rPr>
          <w:rFonts w:eastAsia="Times New Roman" w:cs="Calibri"/>
          <w:sz w:val="24"/>
          <w:szCs w:val="24"/>
          <w:lang w:eastAsia="zh-CN"/>
        </w:rPr>
        <w:t xml:space="preserve"> Melbourne Medical Centres comply with legal, regulatory, and professional requirements for the retention, storage, and destruction of health records and administrative documents. It supports the confidentiality, integrity, and availability of patient and practice information.</w:t>
      </w:r>
    </w:p>
    <w:p w14:paraId="7FC8ECBE"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5A2F4329"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2. Scope</w:t>
      </w:r>
    </w:p>
    <w:p w14:paraId="76A2F8F2" w14:textId="69EEACE4"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 xml:space="preserve">This policy applies to all staff, contractors, and students at AIM Health Melbourne Student Medical Centre and </w:t>
      </w:r>
      <w:proofErr w:type="spellStart"/>
      <w:r w:rsidRPr="001E1ADA">
        <w:rPr>
          <w:rFonts w:eastAsia="Times New Roman" w:cs="Calibri"/>
          <w:sz w:val="24"/>
          <w:szCs w:val="24"/>
          <w:lang w:eastAsia="zh-CN"/>
        </w:rPr>
        <w:t>AIMHealth</w:t>
      </w:r>
      <w:proofErr w:type="spellEnd"/>
      <w:r w:rsidRPr="001E1ADA">
        <w:rPr>
          <w:rFonts w:eastAsia="Times New Roman" w:cs="Calibri"/>
          <w:sz w:val="24"/>
          <w:szCs w:val="24"/>
          <w:lang w:eastAsia="zh-CN"/>
        </w:rPr>
        <w:t xml:space="preserve"> Melbourne Central Medical Centre who handle patient or practice records.</w:t>
      </w:r>
    </w:p>
    <w:p w14:paraId="65354556"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47B1E3F6"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3. Retention of Records</w:t>
      </w:r>
    </w:p>
    <w:p w14:paraId="0E83278A" w14:textId="77777777" w:rsidR="001E1ADA" w:rsidRPr="001E1ADA" w:rsidRDefault="001E1ADA" w:rsidP="001E1ADA">
      <w:pPr>
        <w:numPr>
          <w:ilvl w:val="0"/>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Health Records</w:t>
      </w:r>
      <w:r w:rsidRPr="001E1ADA">
        <w:rPr>
          <w:rFonts w:eastAsia="Times New Roman" w:cs="Calibri"/>
          <w:sz w:val="24"/>
          <w:szCs w:val="24"/>
          <w:lang w:eastAsia="zh-CN"/>
        </w:rPr>
        <w:t>:</w:t>
      </w:r>
    </w:p>
    <w:p w14:paraId="5890A46F" w14:textId="77777777" w:rsidR="001E1ADA" w:rsidRPr="001E1ADA" w:rsidRDefault="001E1ADA" w:rsidP="001E1ADA">
      <w:pPr>
        <w:numPr>
          <w:ilvl w:val="1"/>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 xml:space="preserve">Adult patients: retained for a minimum of </w:t>
      </w:r>
      <w:r w:rsidRPr="001E1ADA">
        <w:rPr>
          <w:rFonts w:eastAsia="Times New Roman" w:cs="Calibri"/>
          <w:b/>
          <w:bCs/>
          <w:sz w:val="24"/>
          <w:szCs w:val="24"/>
          <w:lang w:eastAsia="zh-CN"/>
        </w:rPr>
        <w:t>7 years</w:t>
      </w:r>
      <w:r w:rsidRPr="001E1ADA">
        <w:rPr>
          <w:rFonts w:eastAsia="Times New Roman" w:cs="Calibri"/>
          <w:sz w:val="24"/>
          <w:szCs w:val="24"/>
          <w:lang w:eastAsia="zh-CN"/>
        </w:rPr>
        <w:t xml:space="preserve"> from the date of last entry.</w:t>
      </w:r>
    </w:p>
    <w:p w14:paraId="40012538" w14:textId="77777777" w:rsidR="001E1ADA" w:rsidRPr="001E1ADA" w:rsidRDefault="001E1ADA" w:rsidP="001E1ADA">
      <w:pPr>
        <w:numPr>
          <w:ilvl w:val="1"/>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 xml:space="preserve">Patients under 18 years: retained until the patient reaches </w:t>
      </w:r>
      <w:r w:rsidRPr="001E1ADA">
        <w:rPr>
          <w:rFonts w:eastAsia="Times New Roman" w:cs="Calibri"/>
          <w:b/>
          <w:bCs/>
          <w:sz w:val="24"/>
          <w:szCs w:val="24"/>
          <w:lang w:eastAsia="zh-CN"/>
        </w:rPr>
        <w:t>25 years of age</w:t>
      </w:r>
      <w:r w:rsidRPr="001E1ADA">
        <w:rPr>
          <w:rFonts w:eastAsia="Times New Roman" w:cs="Calibri"/>
          <w:sz w:val="24"/>
          <w:szCs w:val="24"/>
          <w:lang w:eastAsia="zh-CN"/>
        </w:rPr>
        <w:t>.</w:t>
      </w:r>
    </w:p>
    <w:p w14:paraId="06FDA898" w14:textId="77777777" w:rsidR="001E1ADA" w:rsidRPr="001E1ADA" w:rsidRDefault="001E1ADA" w:rsidP="001E1ADA">
      <w:pPr>
        <w:numPr>
          <w:ilvl w:val="0"/>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Financial and Administrative Records</w:t>
      </w:r>
      <w:r w:rsidRPr="001E1ADA">
        <w:rPr>
          <w:rFonts w:eastAsia="Times New Roman" w:cs="Calibri"/>
          <w:sz w:val="24"/>
          <w:szCs w:val="24"/>
          <w:lang w:eastAsia="zh-CN"/>
        </w:rPr>
        <w:t xml:space="preserve">: retained for a minimum of </w:t>
      </w:r>
      <w:r w:rsidRPr="001E1ADA">
        <w:rPr>
          <w:rFonts w:eastAsia="Times New Roman" w:cs="Calibri"/>
          <w:b/>
          <w:bCs/>
          <w:sz w:val="24"/>
          <w:szCs w:val="24"/>
          <w:lang w:eastAsia="zh-CN"/>
        </w:rPr>
        <w:t>7 years</w:t>
      </w:r>
      <w:r w:rsidRPr="001E1ADA">
        <w:rPr>
          <w:rFonts w:eastAsia="Times New Roman" w:cs="Calibri"/>
          <w:sz w:val="24"/>
          <w:szCs w:val="24"/>
          <w:lang w:eastAsia="zh-CN"/>
        </w:rPr>
        <w:t xml:space="preserve"> in accordance with taxation and business law.</w:t>
      </w:r>
    </w:p>
    <w:p w14:paraId="4C397B20" w14:textId="77777777" w:rsidR="001E1ADA" w:rsidRPr="001E1ADA" w:rsidRDefault="001E1ADA" w:rsidP="001E1ADA">
      <w:pPr>
        <w:numPr>
          <w:ilvl w:val="0"/>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Staff Records</w:t>
      </w:r>
      <w:r w:rsidRPr="001E1ADA">
        <w:rPr>
          <w:rFonts w:eastAsia="Times New Roman" w:cs="Calibri"/>
          <w:sz w:val="24"/>
          <w:szCs w:val="24"/>
          <w:lang w:eastAsia="zh-CN"/>
        </w:rPr>
        <w:t xml:space="preserve">: retained for a minimum of </w:t>
      </w:r>
      <w:r w:rsidRPr="001E1ADA">
        <w:rPr>
          <w:rFonts w:eastAsia="Times New Roman" w:cs="Calibri"/>
          <w:b/>
          <w:bCs/>
          <w:sz w:val="24"/>
          <w:szCs w:val="24"/>
          <w:lang w:eastAsia="zh-CN"/>
        </w:rPr>
        <w:t>7 years</w:t>
      </w:r>
      <w:r w:rsidRPr="001E1ADA">
        <w:rPr>
          <w:rFonts w:eastAsia="Times New Roman" w:cs="Calibri"/>
          <w:sz w:val="24"/>
          <w:szCs w:val="24"/>
          <w:lang w:eastAsia="zh-CN"/>
        </w:rPr>
        <w:t xml:space="preserve"> after employment ends, or longer if required by law.</w:t>
      </w:r>
    </w:p>
    <w:p w14:paraId="54356566" w14:textId="77777777" w:rsidR="001E1ADA" w:rsidRPr="001E1ADA" w:rsidRDefault="001E1ADA" w:rsidP="001E1ADA">
      <w:pPr>
        <w:numPr>
          <w:ilvl w:val="0"/>
          <w:numId w:val="5"/>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Records subject to litigation or investigation must not be destroyed until all matters are resolved.</w:t>
      </w:r>
    </w:p>
    <w:p w14:paraId="1F7FCDAD"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0502349A"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4. Storage of Records</w:t>
      </w:r>
    </w:p>
    <w:p w14:paraId="40A8A7C0" w14:textId="77777777" w:rsidR="001E1ADA" w:rsidRPr="001E1ADA" w:rsidRDefault="001E1ADA" w:rsidP="001E1ADA">
      <w:pPr>
        <w:numPr>
          <w:ilvl w:val="0"/>
          <w:numId w:val="6"/>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 xml:space="preserve">All clinical records are maintained in </w:t>
      </w:r>
      <w:r w:rsidRPr="001E1ADA">
        <w:rPr>
          <w:rFonts w:eastAsia="Times New Roman" w:cs="Calibri"/>
          <w:b/>
          <w:bCs/>
          <w:sz w:val="24"/>
          <w:szCs w:val="24"/>
          <w:lang w:eastAsia="zh-CN"/>
        </w:rPr>
        <w:t>Best Practice Premier</w:t>
      </w:r>
      <w:r w:rsidRPr="001E1ADA">
        <w:rPr>
          <w:rFonts w:eastAsia="Times New Roman" w:cs="Calibri"/>
          <w:sz w:val="24"/>
          <w:szCs w:val="24"/>
          <w:lang w:eastAsia="zh-CN"/>
        </w:rPr>
        <w:t xml:space="preserve"> electronic medical record system.</w:t>
      </w:r>
    </w:p>
    <w:p w14:paraId="2138463F" w14:textId="77777777" w:rsidR="001E1ADA" w:rsidRPr="001E1ADA" w:rsidRDefault="001E1ADA" w:rsidP="001E1ADA">
      <w:pPr>
        <w:numPr>
          <w:ilvl w:val="0"/>
          <w:numId w:val="6"/>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Paper-based documents are scanned into the electronic health record and securely shredded after upload.</w:t>
      </w:r>
    </w:p>
    <w:p w14:paraId="06EB9C08" w14:textId="77777777" w:rsidR="001E1ADA" w:rsidRPr="001E1ADA" w:rsidRDefault="001E1ADA" w:rsidP="001E1ADA">
      <w:pPr>
        <w:numPr>
          <w:ilvl w:val="0"/>
          <w:numId w:val="6"/>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Access to records is restricted to authorised staff only, based on role requirements.</w:t>
      </w:r>
    </w:p>
    <w:p w14:paraId="17CD9AC7" w14:textId="77777777" w:rsidR="001E1ADA" w:rsidRPr="001E1ADA" w:rsidRDefault="001E1ADA" w:rsidP="001E1ADA">
      <w:pPr>
        <w:numPr>
          <w:ilvl w:val="0"/>
          <w:numId w:val="6"/>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Backups of electronic records are maintained in line with IT disaster recovery protocols.</w:t>
      </w:r>
    </w:p>
    <w:p w14:paraId="45B77CCA" w14:textId="77777777" w:rsidR="001E1ADA" w:rsidRPr="001E1ADA" w:rsidRDefault="001E1ADA" w:rsidP="001E1ADA">
      <w:pPr>
        <w:numPr>
          <w:ilvl w:val="0"/>
          <w:numId w:val="6"/>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All records are stored in a secure environment that protects against loss, unauthorised access, alteration, or disclosure.</w:t>
      </w:r>
    </w:p>
    <w:p w14:paraId="2B3B2993"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17B6BE3A"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5. Destruction of Records</w:t>
      </w:r>
    </w:p>
    <w:p w14:paraId="58AC7808" w14:textId="77777777" w:rsidR="001E1ADA" w:rsidRPr="001E1ADA" w:rsidRDefault="001E1ADA" w:rsidP="001E1ADA">
      <w:pPr>
        <w:numPr>
          <w:ilvl w:val="0"/>
          <w:numId w:val="7"/>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When retention periods expire, records may be securely destroyed.</w:t>
      </w:r>
    </w:p>
    <w:p w14:paraId="6B85B740" w14:textId="77777777" w:rsidR="001E1ADA" w:rsidRPr="001E1ADA" w:rsidRDefault="001E1ADA" w:rsidP="001E1ADA">
      <w:pPr>
        <w:numPr>
          <w:ilvl w:val="0"/>
          <w:numId w:val="7"/>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Electronic Records</w:t>
      </w:r>
      <w:r w:rsidRPr="001E1ADA">
        <w:rPr>
          <w:rFonts w:eastAsia="Times New Roman" w:cs="Calibri"/>
          <w:sz w:val="24"/>
          <w:szCs w:val="24"/>
          <w:lang w:eastAsia="zh-CN"/>
        </w:rPr>
        <w:t>: deleted from the clinical information system by the Practice Manager or delegated IT provider, ensuring permanent removal.</w:t>
      </w:r>
    </w:p>
    <w:p w14:paraId="03D4051E" w14:textId="77777777" w:rsidR="001E1ADA" w:rsidRPr="001E1ADA" w:rsidRDefault="001E1ADA" w:rsidP="001E1ADA">
      <w:pPr>
        <w:numPr>
          <w:ilvl w:val="0"/>
          <w:numId w:val="7"/>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Paper Records</w:t>
      </w:r>
      <w:r w:rsidRPr="001E1ADA">
        <w:rPr>
          <w:rFonts w:eastAsia="Times New Roman" w:cs="Calibri"/>
          <w:sz w:val="24"/>
          <w:szCs w:val="24"/>
          <w:lang w:eastAsia="zh-CN"/>
        </w:rPr>
        <w:t>: shredded using a cross-cut shredder or disposed of via an accredited confidential document destruction service.</w:t>
      </w:r>
    </w:p>
    <w:p w14:paraId="77D514E8" w14:textId="77777777" w:rsidR="001E1ADA" w:rsidRPr="001E1ADA" w:rsidRDefault="001E1ADA" w:rsidP="001E1ADA">
      <w:pPr>
        <w:numPr>
          <w:ilvl w:val="0"/>
          <w:numId w:val="7"/>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Records must not be placed in general waste or recycling bins.</w:t>
      </w:r>
    </w:p>
    <w:p w14:paraId="448FED49" w14:textId="77777777" w:rsidR="001E1ADA" w:rsidRPr="001E1ADA" w:rsidRDefault="001E1ADA" w:rsidP="001E1ADA">
      <w:pPr>
        <w:numPr>
          <w:ilvl w:val="0"/>
          <w:numId w:val="7"/>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A record of destruction must be documented, including date, type of record, and method of destruction.</w:t>
      </w:r>
    </w:p>
    <w:p w14:paraId="608EDDAA"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63DA9BEC"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6. Responsibility</w:t>
      </w:r>
    </w:p>
    <w:p w14:paraId="549C8C6B" w14:textId="77777777" w:rsidR="001E1ADA" w:rsidRPr="001E1ADA" w:rsidRDefault="001E1ADA" w:rsidP="001E1ADA">
      <w:pPr>
        <w:numPr>
          <w:ilvl w:val="0"/>
          <w:numId w:val="8"/>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Practice Manager</w:t>
      </w:r>
      <w:r w:rsidRPr="001E1ADA">
        <w:rPr>
          <w:rFonts w:eastAsia="Times New Roman" w:cs="Calibri"/>
          <w:sz w:val="24"/>
          <w:szCs w:val="24"/>
          <w:lang w:eastAsia="zh-CN"/>
        </w:rPr>
        <w:t>: ensures policies are followed, retention schedules are met, and destruction is authorised.</w:t>
      </w:r>
    </w:p>
    <w:p w14:paraId="14C3BCFD" w14:textId="77777777" w:rsidR="001E1ADA" w:rsidRPr="001E1ADA" w:rsidRDefault="001E1ADA" w:rsidP="001E1ADA">
      <w:pPr>
        <w:numPr>
          <w:ilvl w:val="0"/>
          <w:numId w:val="8"/>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Doctors and Nurses</w:t>
      </w:r>
      <w:r w:rsidRPr="001E1ADA">
        <w:rPr>
          <w:rFonts w:eastAsia="Times New Roman" w:cs="Calibri"/>
          <w:sz w:val="24"/>
          <w:szCs w:val="24"/>
          <w:lang w:eastAsia="zh-CN"/>
        </w:rPr>
        <w:t>: responsible for timely upload of paper records into the EMR.</w:t>
      </w:r>
    </w:p>
    <w:p w14:paraId="343600C4" w14:textId="77777777" w:rsidR="001E1ADA" w:rsidRPr="001E1ADA" w:rsidRDefault="001E1ADA" w:rsidP="001E1ADA">
      <w:pPr>
        <w:numPr>
          <w:ilvl w:val="0"/>
          <w:numId w:val="8"/>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b/>
          <w:bCs/>
          <w:sz w:val="24"/>
          <w:szCs w:val="24"/>
          <w:lang w:eastAsia="zh-CN"/>
        </w:rPr>
        <w:t>All Staff</w:t>
      </w:r>
      <w:r w:rsidRPr="001E1ADA">
        <w:rPr>
          <w:rFonts w:eastAsia="Times New Roman" w:cs="Calibri"/>
          <w:sz w:val="24"/>
          <w:szCs w:val="24"/>
          <w:lang w:eastAsia="zh-CN"/>
        </w:rPr>
        <w:t>: responsible for handling records securely and reporting breaches.</w:t>
      </w:r>
    </w:p>
    <w:p w14:paraId="16C8244A" w14:textId="77777777" w:rsidR="001E1ADA" w:rsidRPr="001E1ADA" w:rsidRDefault="001E1ADA" w:rsidP="001E1ADA">
      <w:pPr>
        <w:spacing w:before="100" w:beforeAutospacing="1" w:after="100" w:afterAutospacing="1" w:line="240" w:lineRule="auto"/>
        <w:contextualSpacing w:val="0"/>
        <w:rPr>
          <w:rFonts w:eastAsia="Times New Roman" w:cs="Calibri"/>
          <w:sz w:val="24"/>
          <w:szCs w:val="24"/>
          <w:lang w:eastAsia="zh-CN"/>
        </w:rPr>
      </w:pPr>
    </w:p>
    <w:p w14:paraId="1724F07E" w14:textId="77777777" w:rsidR="001E1ADA" w:rsidRPr="001E1ADA" w:rsidRDefault="001E1ADA" w:rsidP="001E1ADA">
      <w:pPr>
        <w:spacing w:before="100" w:beforeAutospacing="1" w:after="100" w:afterAutospacing="1" w:line="240" w:lineRule="auto"/>
        <w:contextualSpacing w:val="0"/>
        <w:outlineLvl w:val="1"/>
        <w:rPr>
          <w:rFonts w:eastAsia="Times New Roman" w:cs="Calibri"/>
          <w:b/>
          <w:bCs/>
          <w:sz w:val="24"/>
          <w:szCs w:val="24"/>
          <w:lang w:eastAsia="zh-CN"/>
        </w:rPr>
      </w:pPr>
      <w:r w:rsidRPr="001E1ADA">
        <w:rPr>
          <w:rFonts w:eastAsia="Times New Roman" w:cs="Calibri"/>
          <w:b/>
          <w:bCs/>
          <w:sz w:val="24"/>
          <w:szCs w:val="24"/>
          <w:lang w:eastAsia="zh-CN"/>
        </w:rPr>
        <w:t>7. Monitoring and Review</w:t>
      </w:r>
    </w:p>
    <w:p w14:paraId="7F2AE1CB" w14:textId="77777777" w:rsidR="001E1ADA" w:rsidRPr="001E1ADA" w:rsidRDefault="001E1ADA" w:rsidP="001E1ADA">
      <w:pPr>
        <w:numPr>
          <w:ilvl w:val="0"/>
          <w:numId w:val="9"/>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Compliance with this policy is reviewed annually as part of our quality improvement program.</w:t>
      </w:r>
    </w:p>
    <w:p w14:paraId="2B2528A6" w14:textId="77777777" w:rsidR="001E1ADA" w:rsidRPr="001E1ADA" w:rsidRDefault="001E1ADA" w:rsidP="001E1ADA">
      <w:pPr>
        <w:numPr>
          <w:ilvl w:val="0"/>
          <w:numId w:val="9"/>
        </w:numPr>
        <w:spacing w:before="100" w:beforeAutospacing="1" w:after="100" w:afterAutospacing="1" w:line="240" w:lineRule="auto"/>
        <w:contextualSpacing w:val="0"/>
        <w:rPr>
          <w:rFonts w:eastAsia="Times New Roman" w:cs="Calibri"/>
          <w:sz w:val="24"/>
          <w:szCs w:val="24"/>
          <w:lang w:eastAsia="zh-CN"/>
        </w:rPr>
      </w:pPr>
      <w:r w:rsidRPr="001E1ADA">
        <w:rPr>
          <w:rFonts w:eastAsia="Times New Roman" w:cs="Calibri"/>
          <w:sz w:val="24"/>
          <w:szCs w:val="24"/>
          <w:lang w:eastAsia="zh-CN"/>
        </w:rPr>
        <w:t>Updates are made in line with legislative changes, RACGP Standards, and best practice guidelines.</w:t>
      </w:r>
    </w:p>
    <w:p w14:paraId="4E900F62" w14:textId="2E19906E" w:rsidR="001E1ADA" w:rsidRPr="001E1ADA" w:rsidRDefault="001E1ADA" w:rsidP="001E1ADA">
      <w:pPr>
        <w:jc w:val="center"/>
        <w:rPr>
          <w:rFonts w:cs="Calibri"/>
          <w:sz w:val="24"/>
          <w:szCs w:val="24"/>
        </w:rPr>
      </w:pPr>
      <w:r>
        <w:rPr>
          <w:rFonts w:cs="Calibri"/>
          <w:noProof/>
          <w:sz w:val="24"/>
          <w:szCs w:val="24"/>
          <w14:ligatures w14:val="standardContextual"/>
        </w:rPr>
        <w:drawing>
          <wp:inline distT="0" distB="0" distL="0" distR="0" wp14:anchorId="25C689EE" wp14:editId="24934F6B">
            <wp:extent cx="4373880" cy="2867300"/>
            <wp:effectExtent l="0" t="0" r="0" b="3175"/>
            <wp:docPr id="1178033266" name="Picture 2" descr="A diagram of records management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33266" name="Picture 2" descr="A diagram of records management flow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88379" cy="2876805"/>
                    </a:xfrm>
                    <a:prstGeom prst="rect">
                      <a:avLst/>
                    </a:prstGeom>
                  </pic:spPr>
                </pic:pic>
              </a:graphicData>
            </a:graphic>
          </wp:inline>
        </w:drawing>
      </w:r>
    </w:p>
    <w:sectPr w:rsidR="001E1ADA" w:rsidRPr="001E1AD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39B04" w14:textId="77777777" w:rsidR="004D5E44" w:rsidRDefault="004D5E44" w:rsidP="00775C8F">
      <w:pPr>
        <w:spacing w:line="240" w:lineRule="auto"/>
      </w:pPr>
      <w:r>
        <w:separator/>
      </w:r>
    </w:p>
  </w:endnote>
  <w:endnote w:type="continuationSeparator" w:id="0">
    <w:p w14:paraId="1E812C8F" w14:textId="77777777" w:rsidR="004D5E44" w:rsidRDefault="004D5E44" w:rsidP="00775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B13" w14:textId="77777777" w:rsidR="00775C8F" w:rsidRDefault="00775C8F">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10551021" w14:textId="77777777" w:rsidR="00775C8F" w:rsidRDefault="00775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CEB05" w14:textId="77777777" w:rsidR="004D5E44" w:rsidRDefault="004D5E44" w:rsidP="00775C8F">
      <w:pPr>
        <w:spacing w:line="240" w:lineRule="auto"/>
      </w:pPr>
      <w:r>
        <w:separator/>
      </w:r>
    </w:p>
  </w:footnote>
  <w:footnote w:type="continuationSeparator" w:id="0">
    <w:p w14:paraId="72B9941D" w14:textId="77777777" w:rsidR="004D5E44" w:rsidRDefault="004D5E44" w:rsidP="00775C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8F0D" w14:textId="542F6D20" w:rsidR="00775C8F" w:rsidRDefault="00775C8F">
    <w:pPr>
      <w:pStyle w:val="Header"/>
    </w:pPr>
    <w:r>
      <w:tab/>
    </w:r>
    <w:r>
      <w:tab/>
    </w:r>
    <w:r>
      <w:rPr>
        <w:noProof/>
        <w14:ligatures w14:val="standardContextual"/>
      </w:rPr>
      <w:drawing>
        <wp:inline distT="0" distB="0" distL="0" distR="0" wp14:anchorId="5A0DEE94" wp14:editId="192EB9D2">
          <wp:extent cx="550190" cy="512519"/>
          <wp:effectExtent l="0" t="0" r="0" b="0"/>
          <wp:docPr id="1790892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92427" name="Picture 1790892427"/>
                  <pic:cNvPicPr/>
                </pic:nvPicPr>
                <pic:blipFill>
                  <a:blip r:embed="rId1">
                    <a:extLst>
                      <a:ext uri="{28A0092B-C50C-407E-A947-70E740481C1C}">
                        <a14:useLocalDpi xmlns:a14="http://schemas.microsoft.com/office/drawing/2010/main" val="0"/>
                      </a:ext>
                    </a:extLst>
                  </a:blip>
                  <a:stretch>
                    <a:fillRect/>
                  </a:stretch>
                </pic:blipFill>
                <pic:spPr>
                  <a:xfrm>
                    <a:off x="0" y="0"/>
                    <a:ext cx="566791" cy="5279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287E"/>
    <w:multiLevelType w:val="multilevel"/>
    <w:tmpl w:val="3CC4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437D1"/>
    <w:multiLevelType w:val="hybridMultilevel"/>
    <w:tmpl w:val="A64051CC"/>
    <w:lvl w:ilvl="0" w:tplc="AED0D326">
      <w:start w:val="1"/>
      <w:numFmt w:val="bullet"/>
      <w:pStyle w:val="QIPbullet"/>
      <w:lvlText w:val=""/>
      <w:lvlJc w:val="left"/>
      <w:pPr>
        <w:ind w:left="108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9D1FAB"/>
    <w:multiLevelType w:val="multilevel"/>
    <w:tmpl w:val="38B8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E2CBD"/>
    <w:multiLevelType w:val="multilevel"/>
    <w:tmpl w:val="1CE00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702"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2C6248D"/>
    <w:multiLevelType w:val="multilevel"/>
    <w:tmpl w:val="D904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47A56"/>
    <w:multiLevelType w:val="multilevel"/>
    <w:tmpl w:val="1E04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C260C8"/>
    <w:multiLevelType w:val="multilevel"/>
    <w:tmpl w:val="24AA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991">
    <w:abstractNumId w:val="2"/>
  </w:num>
  <w:num w:numId="2" w16cid:durableId="768622852">
    <w:abstractNumId w:val="5"/>
  </w:num>
  <w:num w:numId="3" w16cid:durableId="1935479843">
    <w:abstractNumId w:val="1"/>
  </w:num>
  <w:num w:numId="4" w16cid:durableId="1140926455">
    <w:abstractNumId w:val="3"/>
  </w:num>
  <w:num w:numId="5" w16cid:durableId="280452746">
    <w:abstractNumId w:val="4"/>
  </w:num>
  <w:num w:numId="6" w16cid:durableId="310986782">
    <w:abstractNumId w:val="0"/>
  </w:num>
  <w:num w:numId="7" w16cid:durableId="1992564596">
    <w:abstractNumId w:val="8"/>
  </w:num>
  <w:num w:numId="8" w16cid:durableId="1866405068">
    <w:abstractNumId w:val="6"/>
  </w:num>
  <w:num w:numId="9" w16cid:durableId="1371927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8C"/>
    <w:rsid w:val="001E1ADA"/>
    <w:rsid w:val="004A7C8C"/>
    <w:rsid w:val="004D5E44"/>
    <w:rsid w:val="00775C8F"/>
    <w:rsid w:val="00B77C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626BD2"/>
  <w15:chartTrackingRefBased/>
  <w15:docId w15:val="{F8DF75FD-0E08-644E-8DE5-F9257B59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IP Consulting Body Text"/>
    <w:qFormat/>
    <w:rsid w:val="004A7C8C"/>
    <w:pPr>
      <w:spacing w:line="288" w:lineRule="auto"/>
      <w:contextualSpacing/>
    </w:pPr>
    <w:rPr>
      <w:rFonts w:ascii="Calibri" w:eastAsia="SimSun" w:hAnsi="Calibri" w:cs="Times New Roman"/>
      <w:kern w:val="0"/>
      <w:sz w:val="22"/>
      <w:szCs w:val="20"/>
      <w:lang w:eastAsia="en-US"/>
      <w14:ligatures w14:val="none"/>
    </w:rPr>
  </w:style>
  <w:style w:type="paragraph" w:styleId="Heading2">
    <w:name w:val="heading 2"/>
    <w:basedOn w:val="Normal"/>
    <w:link w:val="Heading2Char"/>
    <w:uiPriority w:val="9"/>
    <w:qFormat/>
    <w:rsid w:val="001E1ADA"/>
    <w:pPr>
      <w:spacing w:before="100" w:beforeAutospacing="1" w:after="100" w:afterAutospacing="1" w:line="240" w:lineRule="auto"/>
      <w:contextualSpacing w:val="0"/>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IPConsultingBullet2">
    <w:name w:val="QIP Consulting Bullet 2"/>
    <w:basedOn w:val="ListParagraph"/>
    <w:link w:val="QIPConsultingBullet2Char"/>
    <w:qFormat/>
    <w:rsid w:val="004A7C8C"/>
    <w:pPr>
      <w:numPr>
        <w:numId w:val="1"/>
      </w:numPr>
    </w:pPr>
  </w:style>
  <w:style w:type="paragraph" w:customStyle="1" w:styleId="QIPConsultingHeading1">
    <w:name w:val="QIP Consulting # Heading 1"/>
    <w:basedOn w:val="Normal"/>
    <w:qFormat/>
    <w:rsid w:val="004A7C8C"/>
    <w:pPr>
      <w:numPr>
        <w:numId w:val="2"/>
      </w:numPr>
      <w:spacing w:before="360"/>
      <w:outlineLvl w:val="1"/>
    </w:pPr>
    <w:rPr>
      <w:b/>
      <w:bCs/>
      <w:sz w:val="28"/>
      <w:szCs w:val="28"/>
    </w:rPr>
  </w:style>
  <w:style w:type="character" w:customStyle="1" w:styleId="QIPConsultingBullet2Char">
    <w:name w:val="QIP Consulting Bullet 2 Char"/>
    <w:link w:val="QIPConsultingBullet2"/>
    <w:rsid w:val="004A7C8C"/>
    <w:rPr>
      <w:rFonts w:ascii="Calibri" w:eastAsia="SimSun" w:hAnsi="Calibri" w:cs="Times New Roman"/>
      <w:kern w:val="0"/>
      <w:sz w:val="22"/>
      <w:szCs w:val="20"/>
      <w:lang w:eastAsia="en-US"/>
      <w14:ligatures w14:val="none"/>
    </w:rPr>
  </w:style>
  <w:style w:type="paragraph" w:customStyle="1" w:styleId="QIPConsultingHeading2">
    <w:name w:val="QIP Consulting # Heading 2"/>
    <w:basedOn w:val="QIPConsultingHeading1"/>
    <w:link w:val="QIPConsultingHeading2Char"/>
    <w:qFormat/>
    <w:rsid w:val="004A7C8C"/>
    <w:pPr>
      <w:numPr>
        <w:ilvl w:val="1"/>
      </w:numPr>
      <w:ind w:left="680" w:hanging="680"/>
    </w:pPr>
  </w:style>
  <w:style w:type="character" w:customStyle="1" w:styleId="QIPConsultingHeading2Char">
    <w:name w:val="QIP Consulting # Heading 2 Char"/>
    <w:link w:val="QIPConsultingHeading2"/>
    <w:rsid w:val="004A7C8C"/>
    <w:rPr>
      <w:rFonts w:ascii="Calibri" w:eastAsia="SimSun" w:hAnsi="Calibri" w:cs="Times New Roman"/>
      <w:b/>
      <w:bCs/>
      <w:kern w:val="0"/>
      <w:sz w:val="28"/>
      <w:szCs w:val="28"/>
      <w:lang w:eastAsia="en-US"/>
      <w14:ligatures w14:val="none"/>
    </w:rPr>
  </w:style>
  <w:style w:type="paragraph" w:customStyle="1" w:styleId="QIPConsultingHeadingLevel3">
    <w:name w:val="QIP Consulting # Heading Level 3"/>
    <w:basedOn w:val="QIPConsultingHeading2"/>
    <w:link w:val="QIPConsultingHeadingLevel3Char"/>
    <w:qFormat/>
    <w:rsid w:val="004A7C8C"/>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4A7C8C"/>
    <w:rPr>
      <w:rFonts w:ascii="Calibri" w:eastAsia="SimSun" w:hAnsi="Calibri" w:cs="Times New Roman"/>
      <w:b/>
      <w:bCs/>
      <w:kern w:val="0"/>
      <w:sz w:val="22"/>
      <w:szCs w:val="22"/>
      <w:lang w:eastAsia="en-US"/>
      <w14:ligatures w14:val="none"/>
    </w:rPr>
  </w:style>
  <w:style w:type="paragraph" w:customStyle="1" w:styleId="QIPConsultingHeaderLevel4">
    <w:name w:val="QIP Consulting Header Level 4"/>
    <w:basedOn w:val="QIPConsultingHeadingLevel3"/>
    <w:qFormat/>
    <w:rsid w:val="004A7C8C"/>
    <w:pPr>
      <w:numPr>
        <w:ilvl w:val="3"/>
      </w:numPr>
      <w:tabs>
        <w:tab w:val="num" w:pos="360"/>
      </w:tabs>
      <w:ind w:left="851" w:hanging="851"/>
    </w:pPr>
  </w:style>
  <w:style w:type="paragraph" w:customStyle="1" w:styleId="QIPbullet">
    <w:name w:val="QIP bullet"/>
    <w:basedOn w:val="ListParagraph"/>
    <w:next w:val="Normal"/>
    <w:link w:val="QIPbulletChar"/>
    <w:qFormat/>
    <w:rsid w:val="004A7C8C"/>
    <w:pPr>
      <w:numPr>
        <w:numId w:val="3"/>
      </w:numPr>
      <w:contextualSpacing w:val="0"/>
    </w:pPr>
    <w:rPr>
      <w:color w:val="000000"/>
      <w:szCs w:val="24"/>
      <w:lang w:eastAsia="en-AU"/>
    </w:rPr>
  </w:style>
  <w:style w:type="character" w:customStyle="1" w:styleId="QIPbulletChar">
    <w:name w:val="QIP bullet Char"/>
    <w:link w:val="QIPbullet"/>
    <w:rsid w:val="004A7C8C"/>
    <w:rPr>
      <w:rFonts w:ascii="Calibri" w:eastAsia="SimSun" w:hAnsi="Calibri" w:cs="Times New Roman"/>
      <w:color w:val="000000"/>
      <w:kern w:val="0"/>
      <w:sz w:val="22"/>
      <w:lang w:eastAsia="en-AU"/>
      <w14:ligatures w14:val="none"/>
    </w:rPr>
  </w:style>
  <w:style w:type="paragraph" w:styleId="ListParagraph">
    <w:name w:val="List Paragraph"/>
    <w:basedOn w:val="Normal"/>
    <w:uiPriority w:val="34"/>
    <w:qFormat/>
    <w:rsid w:val="004A7C8C"/>
    <w:pPr>
      <w:ind w:left="720"/>
    </w:pPr>
  </w:style>
  <w:style w:type="paragraph" w:styleId="Header">
    <w:name w:val="header"/>
    <w:basedOn w:val="Normal"/>
    <w:link w:val="HeaderChar"/>
    <w:uiPriority w:val="99"/>
    <w:unhideWhenUsed/>
    <w:rsid w:val="00775C8F"/>
    <w:pPr>
      <w:tabs>
        <w:tab w:val="center" w:pos="4513"/>
        <w:tab w:val="right" w:pos="9026"/>
      </w:tabs>
      <w:spacing w:line="240" w:lineRule="auto"/>
    </w:pPr>
  </w:style>
  <w:style w:type="character" w:customStyle="1" w:styleId="HeaderChar">
    <w:name w:val="Header Char"/>
    <w:basedOn w:val="DefaultParagraphFont"/>
    <w:link w:val="Header"/>
    <w:uiPriority w:val="99"/>
    <w:rsid w:val="00775C8F"/>
    <w:rPr>
      <w:rFonts w:ascii="Calibri" w:eastAsia="SimSun" w:hAnsi="Calibri" w:cs="Times New Roman"/>
      <w:kern w:val="0"/>
      <w:sz w:val="22"/>
      <w:szCs w:val="20"/>
      <w:lang w:eastAsia="en-US"/>
      <w14:ligatures w14:val="none"/>
    </w:rPr>
  </w:style>
  <w:style w:type="paragraph" w:styleId="Footer">
    <w:name w:val="footer"/>
    <w:basedOn w:val="Normal"/>
    <w:link w:val="FooterChar"/>
    <w:uiPriority w:val="99"/>
    <w:unhideWhenUsed/>
    <w:rsid w:val="00775C8F"/>
    <w:pPr>
      <w:tabs>
        <w:tab w:val="center" w:pos="4513"/>
        <w:tab w:val="right" w:pos="9026"/>
      </w:tabs>
      <w:spacing w:line="240" w:lineRule="auto"/>
    </w:pPr>
  </w:style>
  <w:style w:type="character" w:customStyle="1" w:styleId="FooterChar">
    <w:name w:val="Footer Char"/>
    <w:basedOn w:val="DefaultParagraphFont"/>
    <w:link w:val="Footer"/>
    <w:uiPriority w:val="99"/>
    <w:rsid w:val="00775C8F"/>
    <w:rPr>
      <w:rFonts w:ascii="Calibri" w:eastAsia="SimSun" w:hAnsi="Calibri" w:cs="Times New Roman"/>
      <w:kern w:val="0"/>
      <w:sz w:val="22"/>
      <w:szCs w:val="20"/>
      <w:lang w:eastAsia="en-US"/>
      <w14:ligatures w14:val="none"/>
    </w:rPr>
  </w:style>
  <w:style w:type="paragraph" w:customStyle="1" w:styleId="p1">
    <w:name w:val="p1"/>
    <w:basedOn w:val="Normal"/>
    <w:rsid w:val="00B77C35"/>
    <w:pPr>
      <w:spacing w:before="100" w:beforeAutospacing="1" w:after="100" w:afterAutospacing="1" w:line="240" w:lineRule="auto"/>
      <w:contextualSpacing w:val="0"/>
    </w:pPr>
    <w:rPr>
      <w:rFonts w:ascii="Times New Roman" w:eastAsia="Times New Roman" w:hAnsi="Times New Roman"/>
      <w:sz w:val="24"/>
      <w:szCs w:val="24"/>
      <w:lang w:eastAsia="zh-CN"/>
    </w:rPr>
  </w:style>
  <w:style w:type="character" w:customStyle="1" w:styleId="Heading2Char">
    <w:name w:val="Heading 2 Char"/>
    <w:basedOn w:val="DefaultParagraphFont"/>
    <w:link w:val="Heading2"/>
    <w:uiPriority w:val="9"/>
    <w:rsid w:val="001E1ADA"/>
    <w:rPr>
      <w:rFonts w:ascii="Times New Roman" w:eastAsia="Times New Roman" w:hAnsi="Times New Roman" w:cs="Times New Roman"/>
      <w:b/>
      <w:bCs/>
      <w:kern w:val="0"/>
      <w:sz w:val="36"/>
      <w:szCs w:val="36"/>
      <w14:ligatures w14:val="none"/>
    </w:rPr>
  </w:style>
  <w:style w:type="character" w:customStyle="1" w:styleId="s1">
    <w:name w:val="s1"/>
    <w:basedOn w:val="DefaultParagraphFont"/>
    <w:rsid w:val="001E1ADA"/>
  </w:style>
  <w:style w:type="paragraph" w:customStyle="1" w:styleId="p2">
    <w:name w:val="p2"/>
    <w:basedOn w:val="Normal"/>
    <w:rsid w:val="001E1ADA"/>
    <w:pPr>
      <w:spacing w:before="100" w:beforeAutospacing="1" w:after="100" w:afterAutospacing="1" w:line="240" w:lineRule="auto"/>
      <w:contextualSpacing w:val="0"/>
    </w:pPr>
    <w:rPr>
      <w:rFonts w:ascii="Times New Roman" w:eastAsia="Times New Roman" w:hAnsi="Times New Roman"/>
      <w:sz w:val="24"/>
      <w:szCs w:val="24"/>
      <w:lang w:eastAsia="zh-CN"/>
    </w:rPr>
  </w:style>
  <w:style w:type="paragraph" w:customStyle="1" w:styleId="p3">
    <w:name w:val="p3"/>
    <w:basedOn w:val="Normal"/>
    <w:rsid w:val="001E1ADA"/>
    <w:pPr>
      <w:spacing w:before="100" w:beforeAutospacing="1" w:after="100" w:afterAutospacing="1" w:line="240" w:lineRule="auto"/>
      <w:contextualSpacing w:val="0"/>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63072">
      <w:bodyDiv w:val="1"/>
      <w:marLeft w:val="0"/>
      <w:marRight w:val="0"/>
      <w:marTop w:val="0"/>
      <w:marBottom w:val="0"/>
      <w:divBdr>
        <w:top w:val="none" w:sz="0" w:space="0" w:color="auto"/>
        <w:left w:val="none" w:sz="0" w:space="0" w:color="auto"/>
        <w:bottom w:val="none" w:sz="0" w:space="0" w:color="auto"/>
        <w:right w:val="none" w:sz="0" w:space="0" w:color="auto"/>
      </w:divBdr>
    </w:div>
    <w:div w:id="38321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Gao</dc:creator>
  <cp:keywords/>
  <dc:description/>
  <cp:lastModifiedBy>Coco Gao</cp:lastModifiedBy>
  <cp:revision>3</cp:revision>
  <cp:lastPrinted>2025-09-29T06:06:00Z</cp:lastPrinted>
  <dcterms:created xsi:type="dcterms:W3CDTF">2025-09-29T06:32:00Z</dcterms:created>
  <dcterms:modified xsi:type="dcterms:W3CDTF">2025-09-29T06:35:00Z</dcterms:modified>
</cp:coreProperties>
</file>