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33B3C" w14:textId="77777777" w:rsidR="00FE17DD" w:rsidRPr="00D21BE9" w:rsidRDefault="00FE17DD" w:rsidP="00FE17DD">
      <w:pPr>
        <w:pStyle w:val="QIPConsultingHeading2"/>
        <w:numPr>
          <w:ilvl w:val="0"/>
          <w:numId w:val="0"/>
        </w:numPr>
        <w:ind w:left="680" w:hanging="680"/>
        <w:jc w:val="both"/>
        <w:rPr>
          <w:color w:val="000000" w:themeColor="text1"/>
        </w:rPr>
      </w:pPr>
      <w:bookmarkStart w:id="0" w:name="_Toc482698403"/>
      <w:bookmarkStart w:id="1" w:name="_Toc111698630"/>
      <w:r w:rsidRPr="00D21BE9">
        <w:rPr>
          <w:color w:val="000000" w:themeColor="text1"/>
        </w:rPr>
        <w:t>Telephone</w:t>
      </w:r>
      <w:bookmarkEnd w:id="0"/>
      <w:bookmarkEnd w:id="1"/>
    </w:p>
    <w:p w14:paraId="51A45266" w14:textId="1611BB6D" w:rsidR="00FE17DD" w:rsidRPr="00D21BE9" w:rsidRDefault="00FE17DD" w:rsidP="00FE17DD">
      <w:pPr>
        <w:pStyle w:val="QIPConsultingHeadingLevel3"/>
        <w:numPr>
          <w:ilvl w:val="0"/>
          <w:numId w:val="40"/>
        </w:numPr>
        <w:jc w:val="both"/>
        <w:rPr>
          <w:color w:val="000000" w:themeColor="text1"/>
        </w:rPr>
      </w:pPr>
      <w:bookmarkStart w:id="2" w:name="_Toc111698631"/>
      <w:r w:rsidRPr="00D21BE9">
        <w:rPr>
          <w:color w:val="000000" w:themeColor="text1"/>
        </w:rPr>
        <w:t>Policy</w:t>
      </w:r>
      <w:bookmarkEnd w:id="2"/>
    </w:p>
    <w:p w14:paraId="27F9F896" w14:textId="77777777" w:rsidR="00FE17DD" w:rsidRPr="00D21BE9" w:rsidRDefault="00FE17DD" w:rsidP="00FE17DD">
      <w:pPr>
        <w:jc w:val="both"/>
        <w:rPr>
          <w:color w:val="000000" w:themeColor="text1"/>
        </w:rPr>
      </w:pPr>
    </w:p>
    <w:p w14:paraId="3BC24AB0" w14:textId="77777777" w:rsidR="00FE17DD" w:rsidRPr="00D21BE9" w:rsidRDefault="00FE17DD" w:rsidP="00FE17DD">
      <w:pPr>
        <w:jc w:val="both"/>
        <w:rPr>
          <w:color w:val="000000" w:themeColor="text1"/>
        </w:rPr>
      </w:pPr>
      <w:r w:rsidRPr="00D21BE9">
        <w:rPr>
          <w:color w:val="000000" w:themeColor="text1"/>
        </w:rPr>
        <w:t xml:space="preserve">An incoming telephone call is the principal method for initial and subsequent communication by a patient and most other persons to this practice. As such, the telephone is recognised as a vital vehicle for creating a positive first impression, displaying a caring, confident attitude and acting as a reassuring resource for our patients and others.  </w:t>
      </w:r>
    </w:p>
    <w:p w14:paraId="27B8249F" w14:textId="77777777" w:rsidR="00FE17DD" w:rsidRPr="00D21BE9" w:rsidRDefault="00FE17DD" w:rsidP="00FE17DD">
      <w:pPr>
        <w:jc w:val="both"/>
        <w:rPr>
          <w:color w:val="000000" w:themeColor="text1"/>
        </w:rPr>
      </w:pPr>
    </w:p>
    <w:p w14:paraId="5E61A3B4" w14:textId="77777777" w:rsidR="00FE17DD" w:rsidRPr="00D21BE9" w:rsidRDefault="00FE17DD" w:rsidP="00FE17DD">
      <w:pPr>
        <w:jc w:val="both"/>
        <w:rPr>
          <w:color w:val="000000" w:themeColor="text1"/>
        </w:rPr>
      </w:pPr>
      <w:r w:rsidRPr="00D21BE9">
        <w:rPr>
          <w:color w:val="000000" w:themeColor="text1"/>
        </w:rPr>
        <w:t xml:space="preserve">Our aim is to facilitate optimal communication opportunities with our patients. Our general practitioners and other team members are aware of alternative modes of communication used by patients with a disability or a language barrier.  </w:t>
      </w:r>
    </w:p>
    <w:p w14:paraId="62D21637" w14:textId="77777777" w:rsidR="00FE17DD" w:rsidRPr="00D21BE9" w:rsidRDefault="00FE17DD" w:rsidP="00FE17DD">
      <w:pPr>
        <w:jc w:val="both"/>
        <w:rPr>
          <w:color w:val="000000" w:themeColor="text1"/>
        </w:rPr>
      </w:pPr>
    </w:p>
    <w:p w14:paraId="30AB366A" w14:textId="77777777" w:rsidR="00FE17DD" w:rsidRPr="00D21BE9" w:rsidRDefault="00FE17DD" w:rsidP="00FE17DD">
      <w:pPr>
        <w:jc w:val="both"/>
        <w:rPr>
          <w:color w:val="000000" w:themeColor="text1"/>
        </w:rPr>
      </w:pPr>
      <w:r w:rsidRPr="00D21BE9">
        <w:rPr>
          <w:color w:val="000000" w:themeColor="text1"/>
        </w:rPr>
        <w:t>Some patients may be anxious, in pain or distracted by their own or a family member or friend’s medical condition. Our practice team members provide a professional and empathetic service whilst attempting to obtain adequate information from the patient or caller.</w:t>
      </w:r>
    </w:p>
    <w:p w14:paraId="335352B5" w14:textId="77777777" w:rsidR="00FE17DD" w:rsidRPr="00D21BE9" w:rsidRDefault="00FE17DD" w:rsidP="00FE17DD">
      <w:pPr>
        <w:jc w:val="both"/>
        <w:rPr>
          <w:color w:val="000000" w:themeColor="text1"/>
        </w:rPr>
      </w:pPr>
    </w:p>
    <w:p w14:paraId="1E98A733" w14:textId="77777777" w:rsidR="00FE17DD" w:rsidRPr="00D21BE9" w:rsidRDefault="00FE17DD" w:rsidP="00FE17DD">
      <w:pPr>
        <w:jc w:val="both"/>
        <w:rPr>
          <w:color w:val="000000" w:themeColor="text1"/>
        </w:rPr>
      </w:pPr>
      <w:r w:rsidRPr="00D21BE9">
        <w:rPr>
          <w:color w:val="000000" w:themeColor="text1"/>
        </w:rPr>
        <w:t>Our practice team members are trained not to argue with, interrupt or patronise callers. Courtesy should be shown to all callers and allow them to be heard; every call should be considered important.</w:t>
      </w:r>
    </w:p>
    <w:p w14:paraId="615300E7" w14:textId="77777777" w:rsidR="00FE17DD" w:rsidRPr="00D21BE9" w:rsidRDefault="00FE17DD" w:rsidP="00FE17DD">
      <w:pPr>
        <w:jc w:val="both"/>
        <w:rPr>
          <w:color w:val="000000" w:themeColor="text1"/>
        </w:rPr>
      </w:pPr>
    </w:p>
    <w:p w14:paraId="485692A8" w14:textId="69A5A014" w:rsidR="00FE17DD" w:rsidRPr="00D21BE9" w:rsidRDefault="00FE17DD" w:rsidP="00FE17DD">
      <w:pPr>
        <w:jc w:val="both"/>
        <w:rPr>
          <w:color w:val="000000" w:themeColor="text1"/>
        </w:rPr>
      </w:pPr>
      <w:proofErr w:type="spellStart"/>
      <w:r w:rsidRPr="00D21BE9">
        <w:rPr>
          <w:i/>
          <w:color w:val="000000" w:themeColor="text1"/>
        </w:rPr>
        <w:t>AIMHealth</w:t>
      </w:r>
      <w:proofErr w:type="spellEnd"/>
      <w:r w:rsidRPr="00D21BE9">
        <w:rPr>
          <w:i/>
          <w:color w:val="000000" w:themeColor="text1"/>
        </w:rPr>
        <w:t xml:space="preserve"> Melbourne </w:t>
      </w:r>
      <w:r w:rsidR="007F6719">
        <w:rPr>
          <w:i/>
          <w:color w:val="000000" w:themeColor="text1"/>
        </w:rPr>
        <w:t>C</w:t>
      </w:r>
      <w:r w:rsidR="007F6719">
        <w:rPr>
          <w:rFonts w:hint="eastAsia"/>
          <w:i/>
          <w:color w:val="000000" w:themeColor="text1"/>
        </w:rPr>
        <w:t>entral</w:t>
      </w:r>
      <w:r w:rsidRPr="00D21BE9">
        <w:rPr>
          <w:i/>
          <w:color w:val="000000" w:themeColor="text1"/>
        </w:rPr>
        <w:t xml:space="preserve"> Medical Centre</w:t>
      </w:r>
      <w:r w:rsidRPr="00D21BE9">
        <w:rPr>
          <w:color w:val="000000" w:themeColor="text1"/>
        </w:rPr>
        <w:t xml:space="preserve"> prides itself on the high calibre of customer service we provide, especially in the area of patient security, confidentiality, and right to privacy, dignity and respect. Team members are mindful of confidentiality requirements to ensure patient names or clinical discussions about patients are not openly stated over the telephone when within earshot of other patients or visitors. </w:t>
      </w:r>
    </w:p>
    <w:p w14:paraId="3C4510B9" w14:textId="77777777" w:rsidR="00FE17DD" w:rsidRPr="00D21BE9" w:rsidRDefault="00FE17DD" w:rsidP="00FE17DD">
      <w:pPr>
        <w:jc w:val="both"/>
        <w:rPr>
          <w:color w:val="000000" w:themeColor="text1"/>
        </w:rPr>
      </w:pPr>
    </w:p>
    <w:p w14:paraId="409F4CF1" w14:textId="77777777" w:rsidR="00FE17DD" w:rsidRPr="00D21BE9" w:rsidRDefault="00FE17DD" w:rsidP="00FE17DD">
      <w:pPr>
        <w:jc w:val="both"/>
        <w:rPr>
          <w:color w:val="000000" w:themeColor="text1"/>
        </w:rPr>
      </w:pPr>
      <w:r w:rsidRPr="00D21BE9">
        <w:rPr>
          <w:color w:val="000000" w:themeColor="text1"/>
        </w:rPr>
        <w:t xml:space="preserve">It is important for patients telephoning our practice to have the urgency of their needs determined promptly. Our practice team try to obtain adequate information from the patient to assess whether the call is an emergency before placing the caller ‘on hold’. Our team members are trained during induction, and on an ongoing basis, to recognise urgent medical matters and the procedures for obtaining urgent medical attention, and when to escalate a telephone call to a member of the medical or clinical team. </w:t>
      </w:r>
    </w:p>
    <w:p w14:paraId="3A579B2F" w14:textId="77777777" w:rsidR="00FE17DD" w:rsidRPr="00D21BE9" w:rsidRDefault="00FE17DD" w:rsidP="00FE17DD">
      <w:pPr>
        <w:jc w:val="both"/>
        <w:rPr>
          <w:color w:val="000000" w:themeColor="text1"/>
        </w:rPr>
      </w:pPr>
    </w:p>
    <w:p w14:paraId="4DE9278D" w14:textId="77777777" w:rsidR="00FE17DD" w:rsidRPr="00D21BE9" w:rsidRDefault="00FE17DD" w:rsidP="00FE17DD">
      <w:pPr>
        <w:jc w:val="both"/>
        <w:rPr>
          <w:color w:val="000000" w:themeColor="text1"/>
        </w:rPr>
      </w:pPr>
      <w:r w:rsidRPr="00D21BE9">
        <w:rPr>
          <w:color w:val="000000" w:themeColor="text1"/>
        </w:rPr>
        <w:t>Patients of our practice are able to access a member of our medical or clinical team by telephone</w:t>
      </w:r>
      <w:r w:rsidRPr="00D21BE9">
        <w:rPr>
          <w:i/>
          <w:color w:val="000000" w:themeColor="text1"/>
        </w:rPr>
        <w:t xml:space="preserve"> </w:t>
      </w:r>
      <w:r w:rsidRPr="00D21BE9">
        <w:rPr>
          <w:color w:val="000000" w:themeColor="text1"/>
        </w:rPr>
        <w:t xml:space="preserve">to discuss their clinical care. </w:t>
      </w:r>
      <w:r w:rsidRPr="000E1413">
        <w:rPr>
          <w:color w:val="000000" w:themeColor="text1"/>
        </w:rPr>
        <w:t>Telephone consultations may also be offered as a formal clinical service under Telehealth provisions, especially for patients who have attended a face-to-face consultation within the past 12 months. These are subject to clinical appropriateness, Medicare criteria, and may incur standard consultation fees. Patients will be advised of any potential costs prior to the appointment</w:t>
      </w:r>
      <w:r>
        <w:rPr>
          <w:color w:val="000000" w:themeColor="text1"/>
        </w:rPr>
        <w:t xml:space="preserve">. </w:t>
      </w:r>
      <w:r w:rsidRPr="00D21BE9">
        <w:rPr>
          <w:color w:val="000000" w:themeColor="text1"/>
        </w:rPr>
        <w:t xml:space="preserve">When telephone communication is received, the urgency and nature of the call is gathered to determine if the call will be transferred immediately or if a message will be taken for the call to be returned. In non-urgent situations, patient calls should not interrupt consultations with other patients. Our practice </w:t>
      </w:r>
      <w:r w:rsidRPr="00D21BE9">
        <w:rPr>
          <w:color w:val="000000" w:themeColor="text1"/>
        </w:rPr>
        <w:lastRenderedPageBreak/>
        <w:t xml:space="preserve">team members are aware of each practitioner’s policy on accepting and returning telephone calls. </w:t>
      </w:r>
    </w:p>
    <w:p w14:paraId="049F1F06" w14:textId="77777777" w:rsidR="00FE17DD" w:rsidRPr="000873B6" w:rsidRDefault="00FE17DD" w:rsidP="00FE17DD">
      <w:pPr>
        <w:jc w:val="both"/>
        <w:rPr>
          <w:color w:val="000000" w:themeColor="text1"/>
          <w:lang w:val="en-US"/>
        </w:rPr>
      </w:pPr>
    </w:p>
    <w:p w14:paraId="6775D1A4" w14:textId="77777777" w:rsidR="00FE17DD" w:rsidRPr="00D21BE9" w:rsidRDefault="00FE17DD" w:rsidP="00FE17DD">
      <w:pPr>
        <w:jc w:val="both"/>
        <w:rPr>
          <w:color w:val="000000" w:themeColor="text1"/>
        </w:rPr>
      </w:pPr>
      <w:r w:rsidRPr="00D21BE9">
        <w:rPr>
          <w:color w:val="000000" w:themeColor="text1"/>
        </w:rPr>
        <w:t xml:space="preserve">Patient messages taken for follow-up by a general practitioner or other practice team member are documented for their attention and action or, in their absence, for the designated person who is responsible for that absent team members’ workload. This is done </w:t>
      </w:r>
      <w:r w:rsidRPr="00D21BE9">
        <w:rPr>
          <w:i/>
          <w:color w:val="000000" w:themeColor="text1"/>
        </w:rPr>
        <w:t>via “</w:t>
      </w:r>
      <w:proofErr w:type="spellStart"/>
      <w:r w:rsidRPr="00D21BE9">
        <w:rPr>
          <w:i/>
          <w:color w:val="000000" w:themeColor="text1"/>
        </w:rPr>
        <w:t>message”system</w:t>
      </w:r>
      <w:proofErr w:type="spellEnd"/>
      <w:r w:rsidRPr="00D21BE9">
        <w:rPr>
          <w:i/>
          <w:color w:val="000000" w:themeColor="text1"/>
        </w:rPr>
        <w:t>.</w:t>
      </w:r>
    </w:p>
    <w:p w14:paraId="2DF85DB7" w14:textId="77777777" w:rsidR="00FE17DD" w:rsidRPr="00D21BE9" w:rsidRDefault="00FE17DD" w:rsidP="00FE17DD">
      <w:pPr>
        <w:jc w:val="both"/>
        <w:rPr>
          <w:color w:val="000000" w:themeColor="text1"/>
        </w:rPr>
      </w:pPr>
    </w:p>
    <w:p w14:paraId="2C3006DB" w14:textId="77777777" w:rsidR="00FE17DD" w:rsidRPr="00D21BE9" w:rsidRDefault="00FE17DD" w:rsidP="00FE17DD">
      <w:pPr>
        <w:jc w:val="both"/>
        <w:rPr>
          <w:color w:val="000000" w:themeColor="text1"/>
        </w:rPr>
      </w:pPr>
      <w:r w:rsidRPr="00D21BE9">
        <w:rPr>
          <w:color w:val="000000" w:themeColor="text1"/>
        </w:rPr>
        <w:t xml:space="preserve">Only a member of the medical or clinical team can provide treatment or advice over the telephone. Patients are advised through information contained </w:t>
      </w:r>
      <w:r w:rsidRPr="00D21BE9">
        <w:rPr>
          <w:i/>
          <w:color w:val="000000" w:themeColor="text1"/>
        </w:rPr>
        <w:t xml:space="preserve">practice information sheet </w:t>
      </w:r>
      <w:r w:rsidRPr="00D21BE9">
        <w:rPr>
          <w:color w:val="000000" w:themeColor="text1"/>
        </w:rPr>
        <w:t xml:space="preserve">and from the practice team member receiving the call, if a fee will be incurred for the telephone advice to be provided. </w:t>
      </w:r>
    </w:p>
    <w:p w14:paraId="4983BD13" w14:textId="60D1CDF7" w:rsidR="00FE17DD" w:rsidRPr="00D21BE9" w:rsidRDefault="00FE17DD" w:rsidP="00FE17DD">
      <w:pPr>
        <w:pStyle w:val="QIPConsultingHeadingLevel3"/>
        <w:numPr>
          <w:ilvl w:val="0"/>
          <w:numId w:val="40"/>
        </w:numPr>
        <w:jc w:val="both"/>
        <w:rPr>
          <w:color w:val="000000" w:themeColor="text1"/>
        </w:rPr>
      </w:pPr>
      <w:bookmarkStart w:id="3" w:name="_Toc111698632"/>
      <w:r w:rsidRPr="00D21BE9">
        <w:rPr>
          <w:color w:val="000000" w:themeColor="text1"/>
        </w:rPr>
        <w:t>Procedure</w:t>
      </w:r>
      <w:bookmarkEnd w:id="3"/>
    </w:p>
    <w:p w14:paraId="5DF9609C" w14:textId="77777777" w:rsidR="00FE17DD" w:rsidRPr="00D21BE9" w:rsidRDefault="00FE17DD" w:rsidP="00FE17DD">
      <w:pPr>
        <w:jc w:val="both"/>
        <w:rPr>
          <w:color w:val="000000" w:themeColor="text1"/>
        </w:rPr>
      </w:pPr>
    </w:p>
    <w:p w14:paraId="42FC314A" w14:textId="77777777" w:rsidR="00FE17DD" w:rsidRPr="00D21BE9" w:rsidRDefault="00FE17DD" w:rsidP="00FE17DD">
      <w:pPr>
        <w:jc w:val="both"/>
        <w:rPr>
          <w:i/>
          <w:color w:val="000000" w:themeColor="text1"/>
        </w:rPr>
      </w:pPr>
      <w:r w:rsidRPr="00D21BE9">
        <w:rPr>
          <w:color w:val="000000" w:themeColor="text1"/>
        </w:rPr>
        <w:t>All members of the practice team are familiar with each medical and clinical team’s policy of receiving and/or returning telephone calls and each team member’s preference is documented and available</w:t>
      </w:r>
      <w:r w:rsidRPr="00D21BE9">
        <w:rPr>
          <w:i/>
          <w:color w:val="000000" w:themeColor="text1"/>
        </w:rPr>
        <w:t xml:space="preserve"> on the reception desk.</w:t>
      </w:r>
    </w:p>
    <w:p w14:paraId="5FFBBDF2" w14:textId="77777777" w:rsidR="00FE17DD" w:rsidRPr="00D21BE9" w:rsidRDefault="00FE17DD" w:rsidP="00FE17DD">
      <w:pPr>
        <w:jc w:val="both"/>
        <w:rPr>
          <w:color w:val="000000" w:themeColor="text1"/>
        </w:rPr>
      </w:pPr>
    </w:p>
    <w:p w14:paraId="57B2D37D" w14:textId="77777777" w:rsidR="00FE17DD" w:rsidRPr="00D21BE9" w:rsidRDefault="00FE17DD" w:rsidP="00FE17DD">
      <w:pPr>
        <w:jc w:val="both"/>
        <w:rPr>
          <w:color w:val="000000" w:themeColor="text1"/>
        </w:rPr>
      </w:pPr>
      <w:r w:rsidRPr="00D21BE9">
        <w:rPr>
          <w:color w:val="000000" w:themeColor="text1"/>
        </w:rPr>
        <w:t>Any personal calls received are kept brief so as to remain mindful of engaging the telephone lines.</w:t>
      </w:r>
    </w:p>
    <w:p w14:paraId="026855CE" w14:textId="77777777" w:rsidR="00FE17DD" w:rsidRPr="00D21BE9" w:rsidRDefault="00FE17DD" w:rsidP="00FE17DD">
      <w:pPr>
        <w:jc w:val="both"/>
        <w:rPr>
          <w:color w:val="000000" w:themeColor="text1"/>
        </w:rPr>
      </w:pPr>
    </w:p>
    <w:p w14:paraId="77B068D2" w14:textId="77777777" w:rsidR="00FE17DD" w:rsidRPr="00D21BE9" w:rsidRDefault="00FE17DD" w:rsidP="00FE17DD">
      <w:pPr>
        <w:jc w:val="both"/>
        <w:rPr>
          <w:color w:val="000000" w:themeColor="text1"/>
        </w:rPr>
      </w:pPr>
      <w:r w:rsidRPr="00D21BE9">
        <w:rPr>
          <w:color w:val="000000" w:themeColor="text1"/>
        </w:rPr>
        <w:t xml:space="preserve">A comprehensive telephone answering machine message, both during and outside normal opening hours, is maintained and activated to advise patients of our after-hours care arrangements and the advice to call ‘000’ in an emergency. </w:t>
      </w:r>
    </w:p>
    <w:p w14:paraId="45B227D8" w14:textId="77777777" w:rsidR="00FE17DD" w:rsidRPr="00D21BE9" w:rsidRDefault="00FE17DD" w:rsidP="00FE17DD">
      <w:pPr>
        <w:jc w:val="both"/>
        <w:rPr>
          <w:color w:val="000000" w:themeColor="text1"/>
        </w:rPr>
      </w:pPr>
    </w:p>
    <w:p w14:paraId="5EAF54EC" w14:textId="77777777" w:rsidR="00FE17DD" w:rsidRPr="00D21BE9" w:rsidRDefault="00FE17DD" w:rsidP="00FE17DD">
      <w:pPr>
        <w:jc w:val="both"/>
        <w:rPr>
          <w:color w:val="000000" w:themeColor="text1"/>
        </w:rPr>
      </w:pPr>
      <w:r w:rsidRPr="00D21BE9">
        <w:rPr>
          <w:color w:val="000000" w:themeColor="text1"/>
        </w:rPr>
        <w:t>All members of the practice team are aware of alternative modes of communication that may be used by patients with a disability or special needs, including the National Relay Service (NRS) for callers with hearing impairments, and Translating and Interpreter Service (TIS) for patients who do not speak the primary language of our practice team. We ensure their use is conducted with appropriate regard for the privacy and confidentiality of health information and that patients are made aware of any risks these modes may pose to the privacy and confidentiality of their health information or any additional out-of-pocket costs, e.g. the requirement for a longer appointment.</w:t>
      </w:r>
    </w:p>
    <w:p w14:paraId="0759B835" w14:textId="77777777" w:rsidR="00FE17DD" w:rsidRPr="00D21BE9" w:rsidRDefault="00FE17DD" w:rsidP="00FE17DD">
      <w:pPr>
        <w:jc w:val="both"/>
        <w:rPr>
          <w:color w:val="000000" w:themeColor="text1"/>
        </w:rPr>
      </w:pPr>
    </w:p>
    <w:p w14:paraId="17FC6DE6" w14:textId="77777777" w:rsidR="00FE17DD" w:rsidRPr="00D21BE9" w:rsidRDefault="00FE17DD" w:rsidP="00FE17DD">
      <w:pPr>
        <w:jc w:val="both"/>
        <w:rPr>
          <w:color w:val="000000" w:themeColor="text1"/>
        </w:rPr>
      </w:pPr>
      <w:r w:rsidRPr="00D21BE9">
        <w:rPr>
          <w:color w:val="000000" w:themeColor="text1"/>
        </w:rPr>
        <w:t xml:space="preserve">Important or clinically significant communications with or about patients are noted in the patient’s health record, and we have provisions for patients’ usual general practitioners to be contacted after-hours for life threatening or urgent matters or results.  </w:t>
      </w:r>
    </w:p>
    <w:p w14:paraId="4A10BD36" w14:textId="77777777" w:rsidR="00FE17DD" w:rsidRPr="00D21BE9" w:rsidRDefault="00FE17DD" w:rsidP="00FE17DD">
      <w:pPr>
        <w:jc w:val="both"/>
        <w:rPr>
          <w:color w:val="000000" w:themeColor="text1"/>
        </w:rPr>
      </w:pPr>
    </w:p>
    <w:p w14:paraId="7F37A458" w14:textId="77777777" w:rsidR="00FE17DD" w:rsidRPr="00D21BE9" w:rsidRDefault="00FE17DD" w:rsidP="00FE17DD">
      <w:pPr>
        <w:jc w:val="both"/>
        <w:rPr>
          <w:color w:val="000000" w:themeColor="text1"/>
        </w:rPr>
      </w:pPr>
      <w:r w:rsidRPr="00D21BE9">
        <w:rPr>
          <w:color w:val="000000" w:themeColor="text1"/>
        </w:rPr>
        <w:t>All telephone messages received are returned in a timely manner.</w:t>
      </w:r>
    </w:p>
    <w:p w14:paraId="14A8BB1C" w14:textId="77777777" w:rsidR="00FE17DD" w:rsidRPr="00D21BE9" w:rsidRDefault="00FE17DD" w:rsidP="00FE17DD">
      <w:pPr>
        <w:jc w:val="both"/>
        <w:rPr>
          <w:color w:val="000000" w:themeColor="text1"/>
        </w:rPr>
      </w:pPr>
    </w:p>
    <w:p w14:paraId="281ECD4E" w14:textId="77777777" w:rsidR="00FE17DD" w:rsidRPr="00D21BE9" w:rsidRDefault="00FE17DD" w:rsidP="00FE17DD">
      <w:pPr>
        <w:jc w:val="both"/>
        <w:rPr>
          <w:color w:val="000000" w:themeColor="text1"/>
        </w:rPr>
      </w:pPr>
      <w:r w:rsidRPr="00D21BE9">
        <w:rPr>
          <w:color w:val="000000" w:themeColor="text1"/>
        </w:rPr>
        <w:t>When receiving an incoming telephone call, our practice team members follow this procedure:</w:t>
      </w:r>
    </w:p>
    <w:p w14:paraId="40B702A7" w14:textId="77777777" w:rsidR="00FE17DD" w:rsidRPr="00D21BE9" w:rsidRDefault="00FE17DD" w:rsidP="00FE17DD">
      <w:pPr>
        <w:pStyle w:val="QIPbullet"/>
        <w:ind w:left="1080"/>
        <w:jc w:val="both"/>
        <w:rPr>
          <w:i/>
          <w:iCs/>
          <w:color w:val="000000" w:themeColor="text1"/>
        </w:rPr>
      </w:pPr>
      <w:r w:rsidRPr="00D21BE9">
        <w:rPr>
          <w:color w:val="000000" w:themeColor="text1"/>
        </w:rPr>
        <w:t xml:space="preserve">Pick up the telephone receiver within three (3) rings </w:t>
      </w:r>
    </w:p>
    <w:p w14:paraId="47ED87ED" w14:textId="77777777" w:rsidR="00FE17DD" w:rsidRPr="00D21BE9" w:rsidRDefault="00FE17DD" w:rsidP="00FE17DD">
      <w:pPr>
        <w:pStyle w:val="QIPbullet"/>
        <w:ind w:left="1080"/>
        <w:jc w:val="both"/>
        <w:rPr>
          <w:i/>
          <w:iCs/>
          <w:color w:val="000000" w:themeColor="text1"/>
        </w:rPr>
      </w:pPr>
      <w:r w:rsidRPr="00D21BE9">
        <w:rPr>
          <w:color w:val="000000" w:themeColor="text1"/>
        </w:rPr>
        <w:t>Answer by stating “AIM Health, this is [your name] speaking</w:t>
      </w:r>
      <w:r w:rsidRPr="00D21BE9">
        <w:rPr>
          <w:i/>
          <w:iCs/>
          <w:color w:val="000000" w:themeColor="text1"/>
        </w:rPr>
        <w:t xml:space="preserve">, </w:t>
      </w:r>
      <w:r w:rsidRPr="00D21BE9">
        <w:rPr>
          <w:iCs/>
          <w:color w:val="000000" w:themeColor="text1"/>
        </w:rPr>
        <w:t>h</w:t>
      </w:r>
      <w:r w:rsidRPr="00D21BE9">
        <w:rPr>
          <w:color w:val="000000" w:themeColor="text1"/>
        </w:rPr>
        <w:t>ow may I help you today?”</w:t>
      </w:r>
    </w:p>
    <w:p w14:paraId="7E845EF8" w14:textId="77777777" w:rsidR="00FE17DD" w:rsidRPr="00D21BE9" w:rsidRDefault="00FE17DD" w:rsidP="00FE17DD">
      <w:pPr>
        <w:pStyle w:val="QIPbullet"/>
        <w:ind w:left="1080"/>
        <w:jc w:val="both"/>
        <w:rPr>
          <w:color w:val="000000" w:themeColor="text1"/>
        </w:rPr>
      </w:pPr>
      <w:r w:rsidRPr="00D21BE9">
        <w:rPr>
          <w:color w:val="000000" w:themeColor="text1"/>
        </w:rPr>
        <w:t>If the caller has not identified themselves – ask their name</w:t>
      </w:r>
    </w:p>
    <w:p w14:paraId="373C4210" w14:textId="77777777" w:rsidR="00FE17DD" w:rsidRDefault="00FE17DD" w:rsidP="00FE17DD">
      <w:pPr>
        <w:pStyle w:val="QIPbullet"/>
        <w:ind w:left="1080"/>
        <w:jc w:val="both"/>
        <w:rPr>
          <w:color w:val="000000" w:themeColor="text1"/>
        </w:rPr>
      </w:pPr>
      <w:r w:rsidRPr="00D21BE9">
        <w:rPr>
          <w:color w:val="000000" w:themeColor="text1"/>
        </w:rPr>
        <w:t xml:space="preserve">If the call is for an appointment, refer to </w:t>
      </w:r>
      <w:r w:rsidRPr="00D21BE9">
        <w:rPr>
          <w:b/>
          <w:color w:val="000000" w:themeColor="text1"/>
        </w:rPr>
        <w:t>Section 5.2 – Appointments</w:t>
      </w:r>
      <w:r w:rsidRPr="00D21BE9">
        <w:rPr>
          <w:color w:val="000000" w:themeColor="text1"/>
        </w:rPr>
        <w:t xml:space="preserve"> </w:t>
      </w:r>
    </w:p>
    <w:p w14:paraId="1DBF1DEE" w14:textId="77777777" w:rsidR="00FE17DD" w:rsidRPr="000E1413" w:rsidRDefault="00FE17DD" w:rsidP="00FE17DD">
      <w:pPr>
        <w:pStyle w:val="QIPbullet"/>
        <w:ind w:left="1080"/>
        <w:rPr>
          <w:lang w:val="en-US"/>
        </w:rPr>
      </w:pPr>
      <w:r w:rsidRPr="000E1413">
        <w:rPr>
          <w:lang w:val="en-US"/>
        </w:rPr>
        <w:lastRenderedPageBreak/>
        <w:t>If the caller requests a telephone consultation, check eligibility (e.g. previous in-person attendance within the past 12 months), confirm with the general practitioner if appropriate, and inform the patient of any applicable fees. Book as a “Telehealth – Phone consult” in the appointment system</w:t>
      </w:r>
      <w:r>
        <w:rPr>
          <w:lang w:val="en-US"/>
        </w:rPr>
        <w:t>.</w:t>
      </w:r>
    </w:p>
    <w:p w14:paraId="47EBFD31" w14:textId="77777777" w:rsidR="00FE17DD" w:rsidRPr="00D21BE9" w:rsidRDefault="00FE17DD" w:rsidP="00FE17DD">
      <w:pPr>
        <w:pStyle w:val="QIPbullet"/>
        <w:ind w:left="1080"/>
        <w:jc w:val="both"/>
        <w:rPr>
          <w:color w:val="000000" w:themeColor="text1"/>
        </w:rPr>
      </w:pPr>
      <w:r w:rsidRPr="00D21BE9">
        <w:rPr>
          <w:color w:val="000000" w:themeColor="text1"/>
        </w:rPr>
        <w:t xml:space="preserve">If the call is assessed as an emergency or urgent query, refer to the steps outlined in </w:t>
      </w:r>
      <w:r w:rsidRPr="00D21BE9">
        <w:rPr>
          <w:b/>
          <w:color w:val="000000" w:themeColor="text1"/>
        </w:rPr>
        <w:t>Section 5.9 – Medical emergencies and urgent queries</w:t>
      </w:r>
    </w:p>
    <w:p w14:paraId="435D1073" w14:textId="77777777" w:rsidR="00FE17DD" w:rsidRPr="00D21BE9" w:rsidRDefault="00FE17DD" w:rsidP="00FE17DD">
      <w:pPr>
        <w:pStyle w:val="QIPbullet"/>
        <w:ind w:left="1080"/>
        <w:jc w:val="both"/>
        <w:rPr>
          <w:color w:val="000000" w:themeColor="text1"/>
        </w:rPr>
      </w:pPr>
      <w:r w:rsidRPr="00D21BE9">
        <w:rPr>
          <w:color w:val="000000" w:themeColor="text1"/>
        </w:rPr>
        <w:t xml:space="preserve">If the caller is inquiring about their results from recent tests or investigations performed, do not disclose any information and refer to </w:t>
      </w:r>
      <w:r w:rsidRPr="00D21BE9">
        <w:rPr>
          <w:b/>
          <w:color w:val="000000" w:themeColor="text1"/>
        </w:rPr>
        <w:t>Section 7.7 – Follow up of tests, results and referrals</w:t>
      </w:r>
    </w:p>
    <w:p w14:paraId="644CE8D6" w14:textId="77777777" w:rsidR="00FE17DD" w:rsidRPr="00D21BE9" w:rsidRDefault="00FE17DD" w:rsidP="00FE17DD">
      <w:pPr>
        <w:pStyle w:val="QIPbullet"/>
        <w:ind w:left="1080"/>
        <w:jc w:val="both"/>
        <w:rPr>
          <w:i/>
          <w:iCs/>
          <w:color w:val="000000" w:themeColor="text1"/>
        </w:rPr>
      </w:pPr>
      <w:r w:rsidRPr="00D21BE9">
        <w:rPr>
          <w:color w:val="000000" w:themeColor="text1"/>
        </w:rPr>
        <w:t xml:space="preserve">If the caller requests to speak with a specific general practitioner, refer to the general practitioner’s policy on receiving and returning telephone calls </w:t>
      </w:r>
    </w:p>
    <w:p w14:paraId="758D4A82" w14:textId="77777777" w:rsidR="00FE17DD" w:rsidRPr="00D21BE9" w:rsidRDefault="00FE17DD" w:rsidP="00FE17DD">
      <w:pPr>
        <w:pStyle w:val="QIPConsultingBullet2"/>
        <w:jc w:val="both"/>
        <w:rPr>
          <w:i/>
          <w:color w:val="000000" w:themeColor="text1"/>
        </w:rPr>
      </w:pPr>
      <w:r w:rsidRPr="00D21BE9">
        <w:rPr>
          <w:i/>
          <w:color w:val="000000" w:themeColor="text1"/>
        </w:rPr>
        <w:t xml:space="preserve">If telephone calls are from Hospital, pharmacy and other ailed health provider request for an urgent attention, doctors should be informed immediately and either answer or return telephone calls after finish consulting with current patient. </w:t>
      </w:r>
    </w:p>
    <w:p w14:paraId="4870453A" w14:textId="77777777" w:rsidR="00FE17DD" w:rsidRPr="00D21BE9" w:rsidRDefault="00FE17DD" w:rsidP="00FE17DD">
      <w:pPr>
        <w:pStyle w:val="QIPbullet"/>
        <w:ind w:left="1080"/>
        <w:jc w:val="both"/>
        <w:rPr>
          <w:color w:val="000000" w:themeColor="text1"/>
        </w:rPr>
      </w:pPr>
      <w:r w:rsidRPr="00D21BE9">
        <w:rPr>
          <w:color w:val="000000" w:themeColor="text1"/>
        </w:rPr>
        <w:t>If taking a message or when assessing the caller’s needs, do not hurry the caller - if necessary repeat your questions or re-state the message taken</w:t>
      </w:r>
    </w:p>
    <w:p w14:paraId="161CA068" w14:textId="77777777" w:rsidR="00FE17DD" w:rsidRPr="00D21BE9" w:rsidRDefault="00FE17DD" w:rsidP="00FE17DD">
      <w:pPr>
        <w:pStyle w:val="QIPConsultingBullet2"/>
        <w:jc w:val="both"/>
        <w:rPr>
          <w:i/>
          <w:color w:val="000000" w:themeColor="text1"/>
        </w:rPr>
      </w:pPr>
      <w:r w:rsidRPr="00D21BE9">
        <w:rPr>
          <w:i/>
          <w:color w:val="000000" w:themeColor="text1"/>
        </w:rPr>
        <w:t>Telephone messages from patients and others are given to the person for whom they are intended on the day of receipt or in that persons absence, to the person who is managing that absent team members patients, e.g. place a note in practitioner’s in-tray or send a message.</w:t>
      </w:r>
    </w:p>
    <w:p w14:paraId="6342838E" w14:textId="77777777" w:rsidR="00FE17DD" w:rsidRPr="00D21BE9" w:rsidRDefault="00FE17DD" w:rsidP="00FE17DD">
      <w:pPr>
        <w:pStyle w:val="QIPbullet"/>
        <w:ind w:left="1080"/>
        <w:jc w:val="both"/>
        <w:rPr>
          <w:color w:val="000000" w:themeColor="text1"/>
        </w:rPr>
      </w:pPr>
      <w:r w:rsidRPr="00D21BE9">
        <w:rPr>
          <w:color w:val="000000" w:themeColor="text1"/>
        </w:rPr>
        <w:t>Never attempt to diagnose or recommend treatment over the telephone</w:t>
      </w:r>
    </w:p>
    <w:p w14:paraId="09BDCD42" w14:textId="77777777" w:rsidR="00FE17DD" w:rsidRPr="00D21BE9" w:rsidRDefault="00FE17DD" w:rsidP="00FE17DD">
      <w:pPr>
        <w:pStyle w:val="QIPbullet"/>
        <w:ind w:left="1080"/>
        <w:jc w:val="both"/>
        <w:rPr>
          <w:color w:val="000000" w:themeColor="text1"/>
        </w:rPr>
      </w:pPr>
      <w:r w:rsidRPr="00D21BE9">
        <w:rPr>
          <w:color w:val="000000" w:themeColor="text1"/>
        </w:rPr>
        <w:t>Encourage the caller to write down any instructions resulting from the telephone call</w:t>
      </w:r>
    </w:p>
    <w:p w14:paraId="51781B51" w14:textId="77777777" w:rsidR="00FE17DD" w:rsidRPr="00D21BE9" w:rsidRDefault="00FE17DD" w:rsidP="00FE17DD">
      <w:pPr>
        <w:pStyle w:val="QIPbullet"/>
        <w:ind w:left="1080"/>
        <w:jc w:val="both"/>
        <w:rPr>
          <w:color w:val="000000" w:themeColor="text1"/>
        </w:rPr>
      </w:pPr>
      <w:r w:rsidRPr="00D21BE9">
        <w:rPr>
          <w:color w:val="000000" w:themeColor="text1"/>
        </w:rPr>
        <w:t>Have the caller repeat any instructions given to assess their understanding of what was said, and</w:t>
      </w:r>
    </w:p>
    <w:p w14:paraId="07BCD110" w14:textId="77777777" w:rsidR="00FE17DD" w:rsidRPr="00D21BE9" w:rsidRDefault="00FE17DD" w:rsidP="00FE17DD">
      <w:pPr>
        <w:pStyle w:val="QIPbullet"/>
        <w:ind w:left="1080"/>
        <w:jc w:val="both"/>
        <w:rPr>
          <w:color w:val="000000" w:themeColor="text1"/>
        </w:rPr>
      </w:pPr>
      <w:r w:rsidRPr="00D21BE9">
        <w:rPr>
          <w:color w:val="000000" w:themeColor="text1"/>
        </w:rPr>
        <w:t>Ensure the caller’s consent is obtained prior to placing them on hold in case the call is an emergency.</w:t>
      </w:r>
    </w:p>
    <w:p w14:paraId="71AD1618" w14:textId="77777777" w:rsidR="00FE17DD" w:rsidRPr="00D21BE9" w:rsidRDefault="00FE17DD" w:rsidP="00FE17DD">
      <w:pPr>
        <w:jc w:val="both"/>
        <w:rPr>
          <w:color w:val="000000" w:themeColor="text1"/>
        </w:rPr>
      </w:pPr>
    </w:p>
    <w:p w14:paraId="18359B45" w14:textId="77777777" w:rsidR="00FE17DD" w:rsidRPr="00D21BE9" w:rsidRDefault="00FE17DD" w:rsidP="00FE17DD">
      <w:pPr>
        <w:jc w:val="both"/>
        <w:rPr>
          <w:color w:val="000000" w:themeColor="text1"/>
        </w:rPr>
      </w:pPr>
      <w:r w:rsidRPr="00D21BE9">
        <w:rPr>
          <w:color w:val="000000" w:themeColor="text1"/>
        </w:rPr>
        <w:t>A computer entry is used to record all significant and important telephone conversations, including after-hours contact, medical emergencies and urgent queries. The log records the:</w:t>
      </w:r>
    </w:p>
    <w:p w14:paraId="5B9265FB" w14:textId="77777777" w:rsidR="00FE17DD" w:rsidRPr="00D21BE9" w:rsidRDefault="00FE17DD" w:rsidP="00FE17DD">
      <w:pPr>
        <w:pStyle w:val="QIPbullet"/>
        <w:ind w:left="1080"/>
        <w:jc w:val="both"/>
        <w:rPr>
          <w:color w:val="000000" w:themeColor="text1"/>
        </w:rPr>
      </w:pPr>
      <w:r w:rsidRPr="00D21BE9">
        <w:rPr>
          <w:color w:val="000000" w:themeColor="text1"/>
        </w:rPr>
        <w:t>Name and contact telephone number of the patient/caller</w:t>
      </w:r>
    </w:p>
    <w:p w14:paraId="1A5F25B4" w14:textId="77777777" w:rsidR="00FE17DD" w:rsidRPr="00D21BE9" w:rsidRDefault="00FE17DD" w:rsidP="00FE17DD">
      <w:pPr>
        <w:pStyle w:val="QIPbullet"/>
        <w:ind w:left="1080"/>
        <w:jc w:val="both"/>
        <w:rPr>
          <w:color w:val="000000" w:themeColor="text1"/>
        </w:rPr>
      </w:pPr>
      <w:r w:rsidRPr="00D21BE9">
        <w:rPr>
          <w:color w:val="000000" w:themeColor="text1"/>
        </w:rPr>
        <w:t>Date and time of the call</w:t>
      </w:r>
    </w:p>
    <w:p w14:paraId="4F3623DC" w14:textId="77777777" w:rsidR="00FE17DD" w:rsidRPr="00D21BE9" w:rsidRDefault="00FE17DD" w:rsidP="00FE17DD">
      <w:pPr>
        <w:pStyle w:val="QIPbullet"/>
        <w:ind w:left="1080"/>
        <w:jc w:val="both"/>
        <w:rPr>
          <w:color w:val="000000" w:themeColor="text1"/>
        </w:rPr>
      </w:pPr>
      <w:r w:rsidRPr="00D21BE9">
        <w:rPr>
          <w:color w:val="000000" w:themeColor="text1"/>
        </w:rPr>
        <w:t>Urgent or non-urgent nature of the call</w:t>
      </w:r>
    </w:p>
    <w:p w14:paraId="6B0A94F9" w14:textId="77777777" w:rsidR="00FE17DD" w:rsidRPr="00D21BE9" w:rsidRDefault="00FE17DD" w:rsidP="00FE17DD">
      <w:pPr>
        <w:pStyle w:val="QIPbullet"/>
        <w:ind w:left="1080"/>
        <w:jc w:val="both"/>
        <w:rPr>
          <w:color w:val="000000" w:themeColor="text1"/>
        </w:rPr>
      </w:pPr>
      <w:r w:rsidRPr="00D21BE9">
        <w:rPr>
          <w:color w:val="000000" w:themeColor="text1"/>
        </w:rPr>
        <w:t>Important facts concerning the patient’s condition</w:t>
      </w:r>
    </w:p>
    <w:p w14:paraId="1001FD6F" w14:textId="77777777" w:rsidR="00FE17DD" w:rsidRPr="00D21BE9" w:rsidRDefault="00FE17DD" w:rsidP="00FE17DD">
      <w:pPr>
        <w:pStyle w:val="QIPbullet"/>
        <w:ind w:left="1080"/>
        <w:jc w:val="both"/>
        <w:rPr>
          <w:color w:val="000000" w:themeColor="text1"/>
        </w:rPr>
      </w:pPr>
      <w:r w:rsidRPr="00D21BE9">
        <w:rPr>
          <w:color w:val="000000" w:themeColor="text1"/>
        </w:rPr>
        <w:t>Advice or information received from the general practitioner or other healthcare team member (e.g. nurse), and</w:t>
      </w:r>
    </w:p>
    <w:p w14:paraId="3764513C" w14:textId="77777777" w:rsidR="00FE17DD" w:rsidRPr="00D21BE9" w:rsidRDefault="00FE17DD" w:rsidP="00FE17DD">
      <w:pPr>
        <w:pStyle w:val="QIPbullet"/>
        <w:ind w:left="1080"/>
        <w:jc w:val="both"/>
        <w:rPr>
          <w:color w:val="000000" w:themeColor="text1"/>
        </w:rPr>
      </w:pPr>
      <w:r w:rsidRPr="00D21BE9">
        <w:rPr>
          <w:color w:val="000000" w:themeColor="text1"/>
        </w:rPr>
        <w:t xml:space="preserve">Details of any follow up actions necessary. </w:t>
      </w:r>
    </w:p>
    <w:p w14:paraId="1E8D3055" w14:textId="77777777" w:rsidR="00FE17DD" w:rsidRPr="00D21BE9" w:rsidRDefault="00FE17DD" w:rsidP="00FE17DD">
      <w:pPr>
        <w:jc w:val="both"/>
        <w:rPr>
          <w:color w:val="000000" w:themeColor="text1"/>
        </w:rPr>
      </w:pPr>
    </w:p>
    <w:p w14:paraId="2983F5F0" w14:textId="77777777" w:rsidR="00FE17DD" w:rsidRPr="00D21BE9" w:rsidRDefault="00FE17DD" w:rsidP="00FE17DD">
      <w:pPr>
        <w:jc w:val="both"/>
        <w:rPr>
          <w:color w:val="000000" w:themeColor="text1"/>
        </w:rPr>
      </w:pPr>
      <w:r w:rsidRPr="00D21BE9">
        <w:rPr>
          <w:color w:val="000000" w:themeColor="text1"/>
        </w:rPr>
        <w:t xml:space="preserve">Details of telephone or attempted telephone contact with a patient (whether initiated by our practice team or the patient) is recorded in their health record, including the: </w:t>
      </w:r>
    </w:p>
    <w:p w14:paraId="467EAF7C" w14:textId="77777777" w:rsidR="00FE17DD" w:rsidRPr="00D21BE9" w:rsidRDefault="00FE17DD" w:rsidP="00FE17DD">
      <w:pPr>
        <w:pStyle w:val="QIPbullet"/>
        <w:ind w:left="1080"/>
        <w:jc w:val="both"/>
        <w:rPr>
          <w:color w:val="000000" w:themeColor="text1"/>
        </w:rPr>
      </w:pPr>
      <w:r w:rsidRPr="00D21BE9">
        <w:rPr>
          <w:color w:val="000000" w:themeColor="text1"/>
        </w:rPr>
        <w:t xml:space="preserve">Reason for the contact </w:t>
      </w:r>
    </w:p>
    <w:p w14:paraId="051F03D7" w14:textId="77777777" w:rsidR="00FE17DD" w:rsidRPr="00D21BE9" w:rsidRDefault="00FE17DD" w:rsidP="00FE17DD">
      <w:pPr>
        <w:pStyle w:val="QIPbullet"/>
        <w:ind w:left="1080"/>
        <w:jc w:val="both"/>
        <w:rPr>
          <w:color w:val="000000" w:themeColor="text1"/>
        </w:rPr>
      </w:pPr>
      <w:r w:rsidRPr="00D21BE9">
        <w:rPr>
          <w:color w:val="000000" w:themeColor="text1"/>
        </w:rPr>
        <w:t>Advice and information given, and</w:t>
      </w:r>
    </w:p>
    <w:p w14:paraId="11E2EFC7" w14:textId="77777777" w:rsidR="00FE17DD" w:rsidRPr="00D21BE9" w:rsidRDefault="00FE17DD" w:rsidP="00FE17DD">
      <w:pPr>
        <w:pStyle w:val="QIPbullet"/>
        <w:ind w:left="1080"/>
        <w:jc w:val="both"/>
        <w:rPr>
          <w:color w:val="000000" w:themeColor="text1"/>
        </w:rPr>
      </w:pPr>
      <w:r w:rsidRPr="00D21BE9">
        <w:rPr>
          <w:color w:val="000000" w:themeColor="text1"/>
        </w:rPr>
        <w:t>Details of the outcome of that attempt (e.g. message left on answering machine) where team members have attempted to contact the patient.</w:t>
      </w:r>
    </w:p>
    <w:p w14:paraId="4A156043" w14:textId="77777777" w:rsidR="00FE17DD" w:rsidRPr="00D21BE9" w:rsidRDefault="00FE17DD" w:rsidP="00FE17DD">
      <w:pPr>
        <w:jc w:val="both"/>
        <w:rPr>
          <w:color w:val="000000" w:themeColor="text1"/>
        </w:rPr>
      </w:pPr>
    </w:p>
    <w:p w14:paraId="311AC24F" w14:textId="77777777" w:rsidR="00FE17DD" w:rsidRPr="00D21BE9" w:rsidRDefault="00FE17DD" w:rsidP="00FE17DD">
      <w:pPr>
        <w:jc w:val="both"/>
        <w:rPr>
          <w:b/>
          <w:color w:val="000000" w:themeColor="text1"/>
        </w:rPr>
      </w:pPr>
      <w:r w:rsidRPr="00D21BE9">
        <w:rPr>
          <w:b/>
          <w:color w:val="000000" w:themeColor="text1"/>
        </w:rPr>
        <w:t>Calls ‘on hold’</w:t>
      </w:r>
    </w:p>
    <w:p w14:paraId="6A9D0D9D" w14:textId="77777777" w:rsidR="00FE17DD" w:rsidRPr="00D21BE9" w:rsidRDefault="00FE17DD" w:rsidP="00FE17DD">
      <w:pPr>
        <w:jc w:val="both"/>
        <w:rPr>
          <w:color w:val="000000" w:themeColor="text1"/>
        </w:rPr>
      </w:pPr>
      <w:r w:rsidRPr="00D21BE9">
        <w:rPr>
          <w:color w:val="000000" w:themeColor="text1"/>
        </w:rPr>
        <w:t>It is important to try to obtain adequate information from the patient/caller to assess whether the call is an emergency before placing the call on hold. If another incoming call registers and no other practice team members are available to answer the incoming call, ask to put the caller on hold or seek to terminate the call with an offer to call them back to continue the discussion.</w:t>
      </w:r>
    </w:p>
    <w:p w14:paraId="262033BA" w14:textId="77777777" w:rsidR="00FE17DD" w:rsidRPr="00D21BE9" w:rsidRDefault="00FE17DD" w:rsidP="00FE17DD">
      <w:pPr>
        <w:jc w:val="both"/>
        <w:rPr>
          <w:color w:val="000000" w:themeColor="text1"/>
        </w:rPr>
      </w:pPr>
    </w:p>
    <w:p w14:paraId="3C6D2B6E" w14:textId="77777777" w:rsidR="00FE17DD" w:rsidRPr="00D21BE9" w:rsidRDefault="00FE17DD" w:rsidP="00FE17DD">
      <w:pPr>
        <w:jc w:val="both"/>
        <w:rPr>
          <w:color w:val="000000" w:themeColor="text1"/>
        </w:rPr>
      </w:pPr>
      <w:r w:rsidRPr="00D21BE9">
        <w:rPr>
          <w:color w:val="000000" w:themeColor="text1"/>
        </w:rPr>
        <w:t xml:space="preserve">Do not leave the caller on hold for long periods. Return to the caller periodically if there is a significant delay in managing their call (e.g. waiting to transfer the call to another member of the practice team who is not immediately available) to re-confirm the caller remains satisfied to wait or if they would rather a message for a return call be taken. </w:t>
      </w:r>
    </w:p>
    <w:p w14:paraId="4327F207" w14:textId="77777777" w:rsidR="00FE17DD" w:rsidRPr="00D21BE9" w:rsidRDefault="00FE17DD" w:rsidP="00FE17DD">
      <w:pPr>
        <w:jc w:val="both"/>
        <w:rPr>
          <w:color w:val="000000" w:themeColor="text1"/>
        </w:rPr>
      </w:pPr>
    </w:p>
    <w:p w14:paraId="6E7CD2ED" w14:textId="77777777" w:rsidR="00FE17DD" w:rsidRDefault="00FE17DD" w:rsidP="00FE17DD">
      <w:pPr>
        <w:jc w:val="both"/>
        <w:rPr>
          <w:color w:val="000000" w:themeColor="text1"/>
        </w:rPr>
      </w:pPr>
      <w:r w:rsidRPr="00D21BE9">
        <w:rPr>
          <w:color w:val="000000" w:themeColor="text1"/>
        </w:rPr>
        <w:t xml:space="preserve">Our practice </w:t>
      </w:r>
      <w:r>
        <w:rPr>
          <w:color w:val="000000" w:themeColor="text1"/>
        </w:rPr>
        <w:t>receptionists</w:t>
      </w:r>
      <w:r w:rsidRPr="00D21BE9">
        <w:rPr>
          <w:color w:val="000000" w:themeColor="text1"/>
        </w:rPr>
        <w:t xml:space="preserve"> provide the advice to call ‘000’ in case of an emergency. </w:t>
      </w:r>
    </w:p>
    <w:p w14:paraId="45B4CCE0" w14:textId="77777777" w:rsidR="00FE17DD" w:rsidRDefault="00FE17DD" w:rsidP="00FE17DD">
      <w:pPr>
        <w:rPr>
          <w:color w:val="000000" w:themeColor="text1"/>
        </w:rPr>
      </w:pPr>
    </w:p>
    <w:p w14:paraId="4424941A" w14:textId="77777777" w:rsidR="00FE17DD" w:rsidRPr="00715E9A" w:rsidRDefault="00FE17DD" w:rsidP="00FE17DD">
      <w:pPr>
        <w:jc w:val="both"/>
        <w:rPr>
          <w:color w:val="000000" w:themeColor="text1"/>
          <w:lang w:val="en-US"/>
        </w:rPr>
      </w:pPr>
      <w:r w:rsidRPr="00715E9A">
        <w:rPr>
          <w:color w:val="000000" w:themeColor="text1"/>
          <w:lang w:val="en-US"/>
        </w:rPr>
        <w:t>Please note: There is a distinction between telephone triage (brief, non-billable advice or redirection) and Telehealth consultations (formal clinical appointments conducted via phone or video). Only the latter is eligible for Medicare billing and must be documented in the patient’s health record accordingly.</w:t>
      </w:r>
    </w:p>
    <w:p w14:paraId="2F03B76F" w14:textId="77777777" w:rsidR="00FB2D5A" w:rsidRPr="00FE17DD" w:rsidRDefault="00FB2D5A" w:rsidP="00FB2D5A">
      <w:pPr>
        <w:spacing w:line="276" w:lineRule="auto"/>
        <w:jc w:val="both"/>
        <w:rPr>
          <w:lang w:val="en-US"/>
        </w:rPr>
      </w:pPr>
    </w:p>
    <w:sectPr w:rsidR="00FB2D5A" w:rsidRPr="00FE17DD" w:rsidSect="00356B42">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620CC" w14:textId="77777777" w:rsidR="00294254" w:rsidRDefault="00294254" w:rsidP="00FB2D5A">
      <w:r>
        <w:separator/>
      </w:r>
    </w:p>
  </w:endnote>
  <w:endnote w:type="continuationSeparator" w:id="0">
    <w:p w14:paraId="3B314663" w14:textId="77777777" w:rsidR="00294254" w:rsidRDefault="00294254" w:rsidP="00FB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ntonSans Medium">
    <w:panose1 w:val="020B0604020202020204"/>
    <w:charset w:val="00"/>
    <w:family w:val="modern"/>
    <w:notTrueType/>
    <w:pitch w:val="variable"/>
    <w:sig w:usb0="800000AF" w:usb1="5000204A"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C5A56" w14:textId="77777777" w:rsidR="00294254" w:rsidRDefault="00294254" w:rsidP="00FB2D5A">
      <w:r>
        <w:separator/>
      </w:r>
    </w:p>
  </w:footnote>
  <w:footnote w:type="continuationSeparator" w:id="0">
    <w:p w14:paraId="22FFFD93" w14:textId="77777777" w:rsidR="00294254" w:rsidRDefault="00294254" w:rsidP="00FB2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A781" w14:textId="4AD647F5" w:rsidR="00FB2D5A" w:rsidRPr="00FB2D5A" w:rsidRDefault="00FE17DD" w:rsidP="00FB2D5A">
    <w:pPr>
      <w:pStyle w:val="Header"/>
      <w:tabs>
        <w:tab w:val="clear" w:pos="4680"/>
        <w:tab w:val="clear" w:pos="9360"/>
        <w:tab w:val="right" w:pos="9020"/>
      </w:tabs>
      <w:rPr>
        <w:b/>
        <w:bCs/>
        <w:lang w:val="en-US"/>
      </w:rPr>
    </w:pPr>
    <w:r>
      <w:rPr>
        <w:b/>
        <w:bCs/>
        <w:sz w:val="28"/>
        <w:szCs w:val="28"/>
        <w:lang w:val="en-US"/>
      </w:rPr>
      <w:t xml:space="preserve">Telephone </w:t>
    </w:r>
    <w:r w:rsidR="00FB2D5A" w:rsidRPr="00FB2D5A">
      <w:rPr>
        <w:b/>
        <w:bCs/>
        <w:sz w:val="28"/>
        <w:szCs w:val="28"/>
        <w:lang w:val="en-US"/>
      </w:rPr>
      <w:t xml:space="preserve">Policy </w:t>
    </w:r>
    <w:r w:rsidR="00FB2D5A">
      <w:rPr>
        <w:b/>
        <w:bCs/>
        <w:lang w:val="en-US"/>
      </w:rPr>
      <w:tab/>
    </w:r>
    <w:r w:rsidR="007F6719">
      <w:rPr>
        <w:noProof/>
      </w:rPr>
      <w:drawing>
        <wp:inline distT="0" distB="0" distL="0" distR="0" wp14:anchorId="199364B0" wp14:editId="468A6FE1">
          <wp:extent cx="681663" cy="634959"/>
          <wp:effectExtent l="0" t="0" r="4445" b="635"/>
          <wp:docPr id="1700038658" name="Picture 1"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038658" name="Picture 1" descr="A blue and green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12696" cy="6638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E62"/>
    <w:multiLevelType w:val="hybridMultilevel"/>
    <w:tmpl w:val="05AE2C6E"/>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FC710E"/>
    <w:multiLevelType w:val="hybridMultilevel"/>
    <w:tmpl w:val="F538143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98437D1"/>
    <w:multiLevelType w:val="hybridMultilevel"/>
    <w:tmpl w:val="A64051CC"/>
    <w:lvl w:ilvl="0" w:tplc="AED0D326">
      <w:start w:val="1"/>
      <w:numFmt w:val="bullet"/>
      <w:pStyle w:val="QIP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963E19"/>
    <w:multiLevelType w:val="hybridMultilevel"/>
    <w:tmpl w:val="76668A86"/>
    <w:lvl w:ilvl="0" w:tplc="33C806EC">
      <w:start w:val="1"/>
      <w:numFmt w:val="bullet"/>
      <w:pStyle w:val="QIPConsultingBullet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B64CE6"/>
    <w:multiLevelType w:val="hybridMultilevel"/>
    <w:tmpl w:val="A5C8948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886AF4"/>
    <w:multiLevelType w:val="hybridMultilevel"/>
    <w:tmpl w:val="C66C9EDC"/>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6" w15:restartNumberingAfterBreak="0">
    <w:nsid w:val="14484BEB"/>
    <w:multiLevelType w:val="hybridMultilevel"/>
    <w:tmpl w:val="6608963A"/>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7" w15:restartNumberingAfterBreak="0">
    <w:nsid w:val="147909D1"/>
    <w:multiLevelType w:val="hybridMultilevel"/>
    <w:tmpl w:val="B7DAA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1C7CE2"/>
    <w:multiLevelType w:val="multilevel"/>
    <w:tmpl w:val="70A4DF10"/>
    <w:lvl w:ilvl="0">
      <w:start w:val="1"/>
      <w:numFmt w:val="decimal"/>
      <w:pStyle w:val="QIPConsultingHeading1"/>
      <w:lvlText w:val="%1."/>
      <w:lvlJc w:val="left"/>
      <w:pPr>
        <w:ind w:left="360" w:hanging="360"/>
      </w:pPr>
      <w:rPr>
        <w:rFonts w:hint="default"/>
      </w:rPr>
    </w:lvl>
    <w:lvl w:ilvl="1">
      <w:start w:val="1"/>
      <w:numFmt w:val="decimal"/>
      <w:pStyle w:val="QIPConsultingHeading2"/>
      <w:lvlText w:val="%1.%2."/>
      <w:lvlJc w:val="left"/>
      <w:pPr>
        <w:ind w:left="1425" w:hanging="432"/>
      </w:pPr>
      <w:rPr>
        <w:rFonts w:hint="default"/>
      </w:rPr>
    </w:lvl>
    <w:lvl w:ilvl="2">
      <w:start w:val="1"/>
      <w:numFmt w:val="decimal"/>
      <w:pStyle w:val="QIPConsultingHeadingLevel3"/>
      <w:lvlText w:val="%1.%2.%3."/>
      <w:lvlJc w:val="left"/>
      <w:pPr>
        <w:ind w:left="1224" w:hanging="504"/>
      </w:pPr>
      <w:rPr>
        <w:rFonts w:hint="default"/>
      </w:rPr>
    </w:lvl>
    <w:lvl w:ilvl="3">
      <w:start w:val="1"/>
      <w:numFmt w:val="decimal"/>
      <w:pStyle w:val="QIPConsultingHeader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963E92"/>
    <w:multiLevelType w:val="hybridMultilevel"/>
    <w:tmpl w:val="5EC06FB2"/>
    <w:lvl w:ilvl="0" w:tplc="9B963082">
      <w:start w:val="1"/>
      <w:numFmt w:val="bullet"/>
      <w:lvlText w:val=""/>
      <w:lvlJc w:val="left"/>
      <w:pPr>
        <w:tabs>
          <w:tab w:val="num" w:pos="433"/>
        </w:tabs>
        <w:ind w:left="433" w:hanging="360"/>
      </w:pPr>
      <w:rPr>
        <w:rFonts w:ascii="Symbol" w:hAnsi="Symbol" w:hint="default"/>
        <w:sz w:val="20"/>
        <w:szCs w:val="20"/>
      </w:rPr>
    </w:lvl>
    <w:lvl w:ilvl="1" w:tplc="0C090003" w:tentative="1">
      <w:start w:val="1"/>
      <w:numFmt w:val="bullet"/>
      <w:lvlText w:val="o"/>
      <w:lvlJc w:val="left"/>
      <w:pPr>
        <w:ind w:left="1153" w:hanging="360"/>
      </w:pPr>
      <w:rPr>
        <w:rFonts w:ascii="Courier New" w:hAnsi="Courier New" w:cs="Courier New" w:hint="default"/>
      </w:rPr>
    </w:lvl>
    <w:lvl w:ilvl="2" w:tplc="0C090005" w:tentative="1">
      <w:start w:val="1"/>
      <w:numFmt w:val="bullet"/>
      <w:lvlText w:val=""/>
      <w:lvlJc w:val="left"/>
      <w:pPr>
        <w:ind w:left="1873" w:hanging="360"/>
      </w:pPr>
      <w:rPr>
        <w:rFonts w:ascii="Wingdings" w:hAnsi="Wingdings" w:hint="default"/>
      </w:rPr>
    </w:lvl>
    <w:lvl w:ilvl="3" w:tplc="0C090001" w:tentative="1">
      <w:start w:val="1"/>
      <w:numFmt w:val="bullet"/>
      <w:lvlText w:val=""/>
      <w:lvlJc w:val="left"/>
      <w:pPr>
        <w:ind w:left="2593" w:hanging="360"/>
      </w:pPr>
      <w:rPr>
        <w:rFonts w:ascii="Symbol" w:hAnsi="Symbol" w:hint="default"/>
      </w:rPr>
    </w:lvl>
    <w:lvl w:ilvl="4" w:tplc="0C090003" w:tentative="1">
      <w:start w:val="1"/>
      <w:numFmt w:val="bullet"/>
      <w:lvlText w:val="o"/>
      <w:lvlJc w:val="left"/>
      <w:pPr>
        <w:ind w:left="3313" w:hanging="360"/>
      </w:pPr>
      <w:rPr>
        <w:rFonts w:ascii="Courier New" w:hAnsi="Courier New" w:cs="Courier New" w:hint="default"/>
      </w:rPr>
    </w:lvl>
    <w:lvl w:ilvl="5" w:tplc="0C090005" w:tentative="1">
      <w:start w:val="1"/>
      <w:numFmt w:val="bullet"/>
      <w:lvlText w:val=""/>
      <w:lvlJc w:val="left"/>
      <w:pPr>
        <w:ind w:left="4033" w:hanging="360"/>
      </w:pPr>
      <w:rPr>
        <w:rFonts w:ascii="Wingdings" w:hAnsi="Wingdings" w:hint="default"/>
      </w:rPr>
    </w:lvl>
    <w:lvl w:ilvl="6" w:tplc="0C090001" w:tentative="1">
      <w:start w:val="1"/>
      <w:numFmt w:val="bullet"/>
      <w:lvlText w:val=""/>
      <w:lvlJc w:val="left"/>
      <w:pPr>
        <w:ind w:left="4753" w:hanging="360"/>
      </w:pPr>
      <w:rPr>
        <w:rFonts w:ascii="Symbol" w:hAnsi="Symbol" w:hint="default"/>
      </w:rPr>
    </w:lvl>
    <w:lvl w:ilvl="7" w:tplc="0C090003" w:tentative="1">
      <w:start w:val="1"/>
      <w:numFmt w:val="bullet"/>
      <w:lvlText w:val="o"/>
      <w:lvlJc w:val="left"/>
      <w:pPr>
        <w:ind w:left="5473" w:hanging="360"/>
      </w:pPr>
      <w:rPr>
        <w:rFonts w:ascii="Courier New" w:hAnsi="Courier New" w:cs="Courier New" w:hint="default"/>
      </w:rPr>
    </w:lvl>
    <w:lvl w:ilvl="8" w:tplc="0C090005" w:tentative="1">
      <w:start w:val="1"/>
      <w:numFmt w:val="bullet"/>
      <w:lvlText w:val=""/>
      <w:lvlJc w:val="left"/>
      <w:pPr>
        <w:ind w:left="6193" w:hanging="360"/>
      </w:pPr>
      <w:rPr>
        <w:rFonts w:ascii="Wingdings" w:hAnsi="Wingdings" w:hint="default"/>
      </w:rPr>
    </w:lvl>
  </w:abstractNum>
  <w:abstractNum w:abstractNumId="10" w15:restartNumberingAfterBreak="0">
    <w:nsid w:val="2393043F"/>
    <w:multiLevelType w:val="hybridMultilevel"/>
    <w:tmpl w:val="1A188D1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3E07761"/>
    <w:multiLevelType w:val="hybridMultilevel"/>
    <w:tmpl w:val="3018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265F43"/>
    <w:multiLevelType w:val="hybridMultilevel"/>
    <w:tmpl w:val="8B1E8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64E1F21"/>
    <w:multiLevelType w:val="hybridMultilevel"/>
    <w:tmpl w:val="BA42F186"/>
    <w:lvl w:ilvl="0" w:tplc="87BCB656">
      <w:start w:val="1"/>
      <w:numFmt w:val="bullet"/>
      <w:lvlText w:val="-"/>
      <w:lvlJc w:val="left"/>
      <w:pPr>
        <w:ind w:left="1080" w:hanging="360"/>
      </w:pPr>
      <w:rPr>
        <w:rFonts w:ascii="Calibri" w:hAnsi="Calibri" w:hint="default"/>
      </w:rPr>
    </w:lvl>
    <w:lvl w:ilvl="1" w:tplc="51966264">
      <w:start w:val="1"/>
      <w:numFmt w:val="lowerRoman"/>
      <w:lvlText w:val="%2."/>
      <w:lvlJc w:val="left"/>
      <w:pPr>
        <w:ind w:left="2160" w:hanging="720"/>
      </w:pPr>
      <w:rPr>
        <w:rFonts w:hint="default"/>
      </w:r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39495C3D"/>
    <w:multiLevelType w:val="hybridMultilevel"/>
    <w:tmpl w:val="0E900534"/>
    <w:lvl w:ilvl="0" w:tplc="EAB49622">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86675C"/>
    <w:multiLevelType w:val="hybridMultilevel"/>
    <w:tmpl w:val="01F2EA06"/>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BE21469"/>
    <w:multiLevelType w:val="hybridMultilevel"/>
    <w:tmpl w:val="48F40ED6"/>
    <w:lvl w:ilvl="0" w:tplc="9B963082">
      <w:start w:val="1"/>
      <w:numFmt w:val="bullet"/>
      <w:lvlText w:val=""/>
      <w:lvlJc w:val="left"/>
      <w:pPr>
        <w:tabs>
          <w:tab w:val="num" w:pos="410"/>
        </w:tabs>
        <w:ind w:left="410" w:hanging="360"/>
      </w:pPr>
      <w:rPr>
        <w:rFonts w:ascii="Symbol" w:hAnsi="Symbol" w:hint="default"/>
        <w:sz w:val="20"/>
        <w:szCs w:val="20"/>
      </w:rPr>
    </w:lvl>
    <w:lvl w:ilvl="1" w:tplc="0C090003" w:tentative="1">
      <w:start w:val="1"/>
      <w:numFmt w:val="bullet"/>
      <w:lvlText w:val="o"/>
      <w:lvlJc w:val="left"/>
      <w:pPr>
        <w:ind w:left="1130" w:hanging="360"/>
      </w:pPr>
      <w:rPr>
        <w:rFonts w:ascii="Courier New" w:hAnsi="Courier New" w:cs="Courier New" w:hint="default"/>
      </w:rPr>
    </w:lvl>
    <w:lvl w:ilvl="2" w:tplc="0C090005" w:tentative="1">
      <w:start w:val="1"/>
      <w:numFmt w:val="bullet"/>
      <w:lvlText w:val=""/>
      <w:lvlJc w:val="left"/>
      <w:pPr>
        <w:ind w:left="1850" w:hanging="360"/>
      </w:pPr>
      <w:rPr>
        <w:rFonts w:ascii="Wingdings" w:hAnsi="Wingdings" w:hint="default"/>
      </w:rPr>
    </w:lvl>
    <w:lvl w:ilvl="3" w:tplc="0C090001" w:tentative="1">
      <w:start w:val="1"/>
      <w:numFmt w:val="bullet"/>
      <w:lvlText w:val=""/>
      <w:lvlJc w:val="left"/>
      <w:pPr>
        <w:ind w:left="2570" w:hanging="360"/>
      </w:pPr>
      <w:rPr>
        <w:rFonts w:ascii="Symbol" w:hAnsi="Symbol" w:hint="default"/>
      </w:rPr>
    </w:lvl>
    <w:lvl w:ilvl="4" w:tplc="0C090003" w:tentative="1">
      <w:start w:val="1"/>
      <w:numFmt w:val="bullet"/>
      <w:lvlText w:val="o"/>
      <w:lvlJc w:val="left"/>
      <w:pPr>
        <w:ind w:left="3290" w:hanging="360"/>
      </w:pPr>
      <w:rPr>
        <w:rFonts w:ascii="Courier New" w:hAnsi="Courier New" w:cs="Courier New" w:hint="default"/>
      </w:rPr>
    </w:lvl>
    <w:lvl w:ilvl="5" w:tplc="0C090005" w:tentative="1">
      <w:start w:val="1"/>
      <w:numFmt w:val="bullet"/>
      <w:lvlText w:val=""/>
      <w:lvlJc w:val="left"/>
      <w:pPr>
        <w:ind w:left="4010" w:hanging="360"/>
      </w:pPr>
      <w:rPr>
        <w:rFonts w:ascii="Wingdings" w:hAnsi="Wingdings" w:hint="default"/>
      </w:rPr>
    </w:lvl>
    <w:lvl w:ilvl="6" w:tplc="0C090001" w:tentative="1">
      <w:start w:val="1"/>
      <w:numFmt w:val="bullet"/>
      <w:lvlText w:val=""/>
      <w:lvlJc w:val="left"/>
      <w:pPr>
        <w:ind w:left="4730" w:hanging="360"/>
      </w:pPr>
      <w:rPr>
        <w:rFonts w:ascii="Symbol" w:hAnsi="Symbol" w:hint="default"/>
      </w:rPr>
    </w:lvl>
    <w:lvl w:ilvl="7" w:tplc="0C090003" w:tentative="1">
      <w:start w:val="1"/>
      <w:numFmt w:val="bullet"/>
      <w:lvlText w:val="o"/>
      <w:lvlJc w:val="left"/>
      <w:pPr>
        <w:ind w:left="5450" w:hanging="360"/>
      </w:pPr>
      <w:rPr>
        <w:rFonts w:ascii="Courier New" w:hAnsi="Courier New" w:cs="Courier New" w:hint="default"/>
      </w:rPr>
    </w:lvl>
    <w:lvl w:ilvl="8" w:tplc="0C090005" w:tentative="1">
      <w:start w:val="1"/>
      <w:numFmt w:val="bullet"/>
      <w:lvlText w:val=""/>
      <w:lvlJc w:val="left"/>
      <w:pPr>
        <w:ind w:left="6170" w:hanging="360"/>
      </w:pPr>
      <w:rPr>
        <w:rFonts w:ascii="Wingdings" w:hAnsi="Wingdings" w:hint="default"/>
      </w:rPr>
    </w:lvl>
  </w:abstractNum>
  <w:abstractNum w:abstractNumId="17" w15:restartNumberingAfterBreak="0">
    <w:nsid w:val="3E840D64"/>
    <w:multiLevelType w:val="hybridMultilevel"/>
    <w:tmpl w:val="7C2C4114"/>
    <w:lvl w:ilvl="0" w:tplc="FB50D204">
      <w:start w:val="1"/>
      <w:numFmt w:val="decimal"/>
      <w:pStyle w:val="QIPConsultingNumberBullets"/>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94B0712"/>
    <w:multiLevelType w:val="hybridMultilevel"/>
    <w:tmpl w:val="EE4A1502"/>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19" w15:restartNumberingAfterBreak="0">
    <w:nsid w:val="4B095F12"/>
    <w:multiLevelType w:val="hybridMultilevel"/>
    <w:tmpl w:val="00BA2DE8"/>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B914DDB"/>
    <w:multiLevelType w:val="hybridMultilevel"/>
    <w:tmpl w:val="16E830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04C4205"/>
    <w:multiLevelType w:val="hybridMultilevel"/>
    <w:tmpl w:val="E30AA494"/>
    <w:lvl w:ilvl="0" w:tplc="9B963082">
      <w:start w:val="1"/>
      <w:numFmt w:val="bullet"/>
      <w:lvlText w:val=""/>
      <w:lvlJc w:val="left"/>
      <w:pPr>
        <w:tabs>
          <w:tab w:val="num" w:pos="720"/>
        </w:tabs>
        <w:ind w:left="720" w:hanging="360"/>
      </w:pPr>
      <w:rPr>
        <w:rFonts w:ascii="Symbol" w:hAnsi="Symbol" w:hint="default"/>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08737F"/>
    <w:multiLevelType w:val="hybridMultilevel"/>
    <w:tmpl w:val="078E3ED4"/>
    <w:lvl w:ilvl="0" w:tplc="CAD62AE0">
      <w:start w:val="1"/>
      <w:numFmt w:val="bullet"/>
      <w:pStyle w:val="QIPConsultingBullet1"/>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38B41A3"/>
    <w:multiLevelType w:val="hybridMultilevel"/>
    <w:tmpl w:val="9D764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C402C"/>
    <w:multiLevelType w:val="hybridMultilevel"/>
    <w:tmpl w:val="F84C068A"/>
    <w:lvl w:ilvl="0" w:tplc="485A174A">
      <w:start w:val="1"/>
      <w:numFmt w:val="bullet"/>
      <w:pStyle w:val="QIPConsultingTableBullets"/>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25" w15:restartNumberingAfterBreak="0">
    <w:nsid w:val="5BBB52DE"/>
    <w:multiLevelType w:val="hybridMultilevel"/>
    <w:tmpl w:val="C890B2C6"/>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26" w15:restartNumberingAfterBreak="0">
    <w:nsid w:val="5BE954BC"/>
    <w:multiLevelType w:val="multilevel"/>
    <w:tmpl w:val="CDDA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C75EA7"/>
    <w:multiLevelType w:val="hybridMultilevel"/>
    <w:tmpl w:val="D954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643886"/>
    <w:multiLevelType w:val="hybridMultilevel"/>
    <w:tmpl w:val="3C74A50C"/>
    <w:lvl w:ilvl="0" w:tplc="87BCB65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CF4D00"/>
    <w:multiLevelType w:val="multilevel"/>
    <w:tmpl w:val="84AC3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D37037"/>
    <w:multiLevelType w:val="hybridMultilevel"/>
    <w:tmpl w:val="84F2A4F2"/>
    <w:lvl w:ilvl="0" w:tplc="9B963082">
      <w:start w:val="1"/>
      <w:numFmt w:val="bullet"/>
      <w:lvlText w:val=""/>
      <w:lvlJc w:val="left"/>
      <w:pPr>
        <w:tabs>
          <w:tab w:val="num" w:pos="400"/>
        </w:tabs>
        <w:ind w:left="400" w:hanging="360"/>
      </w:pPr>
      <w:rPr>
        <w:rFonts w:ascii="Symbol" w:hAnsi="Symbol" w:hint="default"/>
        <w:sz w:val="20"/>
        <w:szCs w:val="20"/>
      </w:rPr>
    </w:lvl>
    <w:lvl w:ilvl="1" w:tplc="0C090003" w:tentative="1">
      <w:start w:val="1"/>
      <w:numFmt w:val="bullet"/>
      <w:lvlText w:val="o"/>
      <w:lvlJc w:val="left"/>
      <w:pPr>
        <w:ind w:left="1120" w:hanging="360"/>
      </w:pPr>
      <w:rPr>
        <w:rFonts w:ascii="Courier New" w:hAnsi="Courier New" w:cs="Courier New" w:hint="default"/>
      </w:rPr>
    </w:lvl>
    <w:lvl w:ilvl="2" w:tplc="0C090005" w:tentative="1">
      <w:start w:val="1"/>
      <w:numFmt w:val="bullet"/>
      <w:lvlText w:val=""/>
      <w:lvlJc w:val="left"/>
      <w:pPr>
        <w:ind w:left="1840" w:hanging="360"/>
      </w:pPr>
      <w:rPr>
        <w:rFonts w:ascii="Wingdings" w:hAnsi="Wingdings" w:hint="default"/>
      </w:rPr>
    </w:lvl>
    <w:lvl w:ilvl="3" w:tplc="0C090001" w:tentative="1">
      <w:start w:val="1"/>
      <w:numFmt w:val="bullet"/>
      <w:lvlText w:val=""/>
      <w:lvlJc w:val="left"/>
      <w:pPr>
        <w:ind w:left="2560" w:hanging="360"/>
      </w:pPr>
      <w:rPr>
        <w:rFonts w:ascii="Symbol" w:hAnsi="Symbol" w:hint="default"/>
      </w:rPr>
    </w:lvl>
    <w:lvl w:ilvl="4" w:tplc="0C090003" w:tentative="1">
      <w:start w:val="1"/>
      <w:numFmt w:val="bullet"/>
      <w:lvlText w:val="o"/>
      <w:lvlJc w:val="left"/>
      <w:pPr>
        <w:ind w:left="3280" w:hanging="360"/>
      </w:pPr>
      <w:rPr>
        <w:rFonts w:ascii="Courier New" w:hAnsi="Courier New" w:cs="Courier New" w:hint="default"/>
      </w:rPr>
    </w:lvl>
    <w:lvl w:ilvl="5" w:tplc="0C090005" w:tentative="1">
      <w:start w:val="1"/>
      <w:numFmt w:val="bullet"/>
      <w:lvlText w:val=""/>
      <w:lvlJc w:val="left"/>
      <w:pPr>
        <w:ind w:left="4000" w:hanging="360"/>
      </w:pPr>
      <w:rPr>
        <w:rFonts w:ascii="Wingdings" w:hAnsi="Wingdings" w:hint="default"/>
      </w:rPr>
    </w:lvl>
    <w:lvl w:ilvl="6" w:tplc="0C090001" w:tentative="1">
      <w:start w:val="1"/>
      <w:numFmt w:val="bullet"/>
      <w:lvlText w:val=""/>
      <w:lvlJc w:val="left"/>
      <w:pPr>
        <w:ind w:left="4720" w:hanging="360"/>
      </w:pPr>
      <w:rPr>
        <w:rFonts w:ascii="Symbol" w:hAnsi="Symbol" w:hint="default"/>
      </w:rPr>
    </w:lvl>
    <w:lvl w:ilvl="7" w:tplc="0C090003" w:tentative="1">
      <w:start w:val="1"/>
      <w:numFmt w:val="bullet"/>
      <w:lvlText w:val="o"/>
      <w:lvlJc w:val="left"/>
      <w:pPr>
        <w:ind w:left="5440" w:hanging="360"/>
      </w:pPr>
      <w:rPr>
        <w:rFonts w:ascii="Courier New" w:hAnsi="Courier New" w:cs="Courier New" w:hint="default"/>
      </w:rPr>
    </w:lvl>
    <w:lvl w:ilvl="8" w:tplc="0C090005" w:tentative="1">
      <w:start w:val="1"/>
      <w:numFmt w:val="bullet"/>
      <w:lvlText w:val=""/>
      <w:lvlJc w:val="left"/>
      <w:pPr>
        <w:ind w:left="6160" w:hanging="360"/>
      </w:pPr>
      <w:rPr>
        <w:rFonts w:ascii="Wingdings" w:hAnsi="Wingdings" w:hint="default"/>
      </w:rPr>
    </w:lvl>
  </w:abstractNum>
  <w:abstractNum w:abstractNumId="31" w15:restartNumberingAfterBreak="0">
    <w:nsid w:val="6F212773"/>
    <w:multiLevelType w:val="hybridMultilevel"/>
    <w:tmpl w:val="3EEEA87C"/>
    <w:lvl w:ilvl="0" w:tplc="9B963082">
      <w:start w:val="1"/>
      <w:numFmt w:val="bullet"/>
      <w:lvlText w:val=""/>
      <w:lvlJc w:val="left"/>
      <w:pPr>
        <w:tabs>
          <w:tab w:val="num" w:pos="360"/>
        </w:tabs>
        <w:ind w:left="360" w:hanging="360"/>
      </w:pPr>
      <w:rPr>
        <w:rFonts w:ascii="Symbol" w:hAnsi="Symbol"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0954FCE"/>
    <w:multiLevelType w:val="hybridMultilevel"/>
    <w:tmpl w:val="BCDCB8DC"/>
    <w:lvl w:ilvl="0" w:tplc="9B963082">
      <w:start w:val="1"/>
      <w:numFmt w:val="bullet"/>
      <w:lvlText w:val=""/>
      <w:lvlJc w:val="left"/>
      <w:pPr>
        <w:tabs>
          <w:tab w:val="num" w:pos="394"/>
        </w:tabs>
        <w:ind w:left="394" w:hanging="360"/>
      </w:pPr>
      <w:rPr>
        <w:rFonts w:ascii="Symbol" w:hAnsi="Symbol" w:hint="default"/>
        <w:sz w:val="20"/>
        <w:szCs w:val="20"/>
      </w:rPr>
    </w:lvl>
    <w:lvl w:ilvl="1" w:tplc="0C090003" w:tentative="1">
      <w:start w:val="1"/>
      <w:numFmt w:val="bullet"/>
      <w:lvlText w:val="o"/>
      <w:lvlJc w:val="left"/>
      <w:pPr>
        <w:ind w:left="1114" w:hanging="360"/>
      </w:pPr>
      <w:rPr>
        <w:rFonts w:ascii="Courier New" w:hAnsi="Courier New" w:cs="Courier New" w:hint="default"/>
      </w:rPr>
    </w:lvl>
    <w:lvl w:ilvl="2" w:tplc="0C090005" w:tentative="1">
      <w:start w:val="1"/>
      <w:numFmt w:val="bullet"/>
      <w:lvlText w:val=""/>
      <w:lvlJc w:val="left"/>
      <w:pPr>
        <w:ind w:left="1834" w:hanging="360"/>
      </w:pPr>
      <w:rPr>
        <w:rFonts w:ascii="Wingdings" w:hAnsi="Wingdings" w:hint="default"/>
      </w:rPr>
    </w:lvl>
    <w:lvl w:ilvl="3" w:tplc="0C090001" w:tentative="1">
      <w:start w:val="1"/>
      <w:numFmt w:val="bullet"/>
      <w:lvlText w:val=""/>
      <w:lvlJc w:val="left"/>
      <w:pPr>
        <w:ind w:left="2554" w:hanging="360"/>
      </w:pPr>
      <w:rPr>
        <w:rFonts w:ascii="Symbol" w:hAnsi="Symbol" w:hint="default"/>
      </w:rPr>
    </w:lvl>
    <w:lvl w:ilvl="4" w:tplc="0C090003" w:tentative="1">
      <w:start w:val="1"/>
      <w:numFmt w:val="bullet"/>
      <w:lvlText w:val="o"/>
      <w:lvlJc w:val="left"/>
      <w:pPr>
        <w:ind w:left="3274" w:hanging="360"/>
      </w:pPr>
      <w:rPr>
        <w:rFonts w:ascii="Courier New" w:hAnsi="Courier New" w:cs="Courier New" w:hint="default"/>
      </w:rPr>
    </w:lvl>
    <w:lvl w:ilvl="5" w:tplc="0C090005" w:tentative="1">
      <w:start w:val="1"/>
      <w:numFmt w:val="bullet"/>
      <w:lvlText w:val=""/>
      <w:lvlJc w:val="left"/>
      <w:pPr>
        <w:ind w:left="3994" w:hanging="360"/>
      </w:pPr>
      <w:rPr>
        <w:rFonts w:ascii="Wingdings" w:hAnsi="Wingdings" w:hint="default"/>
      </w:rPr>
    </w:lvl>
    <w:lvl w:ilvl="6" w:tplc="0C090001" w:tentative="1">
      <w:start w:val="1"/>
      <w:numFmt w:val="bullet"/>
      <w:lvlText w:val=""/>
      <w:lvlJc w:val="left"/>
      <w:pPr>
        <w:ind w:left="4714" w:hanging="360"/>
      </w:pPr>
      <w:rPr>
        <w:rFonts w:ascii="Symbol" w:hAnsi="Symbol" w:hint="default"/>
      </w:rPr>
    </w:lvl>
    <w:lvl w:ilvl="7" w:tplc="0C090003" w:tentative="1">
      <w:start w:val="1"/>
      <w:numFmt w:val="bullet"/>
      <w:lvlText w:val="o"/>
      <w:lvlJc w:val="left"/>
      <w:pPr>
        <w:ind w:left="5434" w:hanging="360"/>
      </w:pPr>
      <w:rPr>
        <w:rFonts w:ascii="Courier New" w:hAnsi="Courier New" w:cs="Courier New" w:hint="default"/>
      </w:rPr>
    </w:lvl>
    <w:lvl w:ilvl="8" w:tplc="0C090005" w:tentative="1">
      <w:start w:val="1"/>
      <w:numFmt w:val="bullet"/>
      <w:lvlText w:val=""/>
      <w:lvlJc w:val="left"/>
      <w:pPr>
        <w:ind w:left="6154" w:hanging="360"/>
      </w:pPr>
      <w:rPr>
        <w:rFonts w:ascii="Wingdings" w:hAnsi="Wingdings" w:hint="default"/>
      </w:rPr>
    </w:lvl>
  </w:abstractNum>
  <w:abstractNum w:abstractNumId="33" w15:restartNumberingAfterBreak="0">
    <w:nsid w:val="73B23B57"/>
    <w:multiLevelType w:val="hybridMultilevel"/>
    <w:tmpl w:val="6B562D0E"/>
    <w:lvl w:ilvl="0" w:tplc="9B963082">
      <w:start w:val="1"/>
      <w:numFmt w:val="bullet"/>
      <w:lvlText w:val=""/>
      <w:lvlJc w:val="left"/>
      <w:pPr>
        <w:tabs>
          <w:tab w:val="num" w:pos="437"/>
        </w:tabs>
        <w:ind w:left="437" w:hanging="360"/>
      </w:pPr>
      <w:rPr>
        <w:rFonts w:ascii="Symbol" w:hAnsi="Symbol" w:hint="default"/>
        <w:sz w:val="20"/>
        <w:szCs w:val="20"/>
      </w:rPr>
    </w:lvl>
    <w:lvl w:ilvl="1" w:tplc="0C090003" w:tentative="1">
      <w:start w:val="1"/>
      <w:numFmt w:val="bullet"/>
      <w:lvlText w:val="o"/>
      <w:lvlJc w:val="left"/>
      <w:pPr>
        <w:ind w:left="1157" w:hanging="360"/>
      </w:pPr>
      <w:rPr>
        <w:rFonts w:ascii="Courier New" w:hAnsi="Courier New" w:cs="Courier New" w:hint="default"/>
      </w:rPr>
    </w:lvl>
    <w:lvl w:ilvl="2" w:tplc="0C090005" w:tentative="1">
      <w:start w:val="1"/>
      <w:numFmt w:val="bullet"/>
      <w:lvlText w:val=""/>
      <w:lvlJc w:val="left"/>
      <w:pPr>
        <w:ind w:left="1877" w:hanging="360"/>
      </w:pPr>
      <w:rPr>
        <w:rFonts w:ascii="Wingdings" w:hAnsi="Wingdings" w:hint="default"/>
      </w:rPr>
    </w:lvl>
    <w:lvl w:ilvl="3" w:tplc="0C090001" w:tentative="1">
      <w:start w:val="1"/>
      <w:numFmt w:val="bullet"/>
      <w:lvlText w:val=""/>
      <w:lvlJc w:val="left"/>
      <w:pPr>
        <w:ind w:left="2597" w:hanging="360"/>
      </w:pPr>
      <w:rPr>
        <w:rFonts w:ascii="Symbol" w:hAnsi="Symbol" w:hint="default"/>
      </w:rPr>
    </w:lvl>
    <w:lvl w:ilvl="4" w:tplc="0C090003" w:tentative="1">
      <w:start w:val="1"/>
      <w:numFmt w:val="bullet"/>
      <w:lvlText w:val="o"/>
      <w:lvlJc w:val="left"/>
      <w:pPr>
        <w:ind w:left="3317" w:hanging="360"/>
      </w:pPr>
      <w:rPr>
        <w:rFonts w:ascii="Courier New" w:hAnsi="Courier New" w:cs="Courier New" w:hint="default"/>
      </w:rPr>
    </w:lvl>
    <w:lvl w:ilvl="5" w:tplc="0C090005" w:tentative="1">
      <w:start w:val="1"/>
      <w:numFmt w:val="bullet"/>
      <w:lvlText w:val=""/>
      <w:lvlJc w:val="left"/>
      <w:pPr>
        <w:ind w:left="4037" w:hanging="360"/>
      </w:pPr>
      <w:rPr>
        <w:rFonts w:ascii="Wingdings" w:hAnsi="Wingdings" w:hint="default"/>
      </w:rPr>
    </w:lvl>
    <w:lvl w:ilvl="6" w:tplc="0C090001" w:tentative="1">
      <w:start w:val="1"/>
      <w:numFmt w:val="bullet"/>
      <w:lvlText w:val=""/>
      <w:lvlJc w:val="left"/>
      <w:pPr>
        <w:ind w:left="4757" w:hanging="360"/>
      </w:pPr>
      <w:rPr>
        <w:rFonts w:ascii="Symbol" w:hAnsi="Symbol" w:hint="default"/>
      </w:rPr>
    </w:lvl>
    <w:lvl w:ilvl="7" w:tplc="0C090003" w:tentative="1">
      <w:start w:val="1"/>
      <w:numFmt w:val="bullet"/>
      <w:lvlText w:val="o"/>
      <w:lvlJc w:val="left"/>
      <w:pPr>
        <w:ind w:left="5477" w:hanging="360"/>
      </w:pPr>
      <w:rPr>
        <w:rFonts w:ascii="Courier New" w:hAnsi="Courier New" w:cs="Courier New" w:hint="default"/>
      </w:rPr>
    </w:lvl>
    <w:lvl w:ilvl="8" w:tplc="0C090005" w:tentative="1">
      <w:start w:val="1"/>
      <w:numFmt w:val="bullet"/>
      <w:lvlText w:val=""/>
      <w:lvlJc w:val="left"/>
      <w:pPr>
        <w:ind w:left="6197" w:hanging="360"/>
      </w:pPr>
      <w:rPr>
        <w:rFonts w:ascii="Wingdings" w:hAnsi="Wingdings" w:hint="default"/>
      </w:rPr>
    </w:lvl>
  </w:abstractNum>
  <w:abstractNum w:abstractNumId="34" w15:restartNumberingAfterBreak="0">
    <w:nsid w:val="799A5238"/>
    <w:multiLevelType w:val="hybridMultilevel"/>
    <w:tmpl w:val="CE6C83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92734257">
    <w:abstractNumId w:val="22"/>
  </w:num>
  <w:num w:numId="2" w16cid:durableId="639577972">
    <w:abstractNumId w:val="3"/>
  </w:num>
  <w:num w:numId="3" w16cid:durableId="676004918">
    <w:abstractNumId w:val="8"/>
  </w:num>
  <w:num w:numId="4" w16cid:durableId="1027869450">
    <w:abstractNumId w:val="24"/>
  </w:num>
  <w:num w:numId="5" w16cid:durableId="1671910997">
    <w:abstractNumId w:val="17"/>
  </w:num>
  <w:num w:numId="6" w16cid:durableId="514929820">
    <w:abstractNumId w:val="20"/>
  </w:num>
  <w:num w:numId="7" w16cid:durableId="1560434921">
    <w:abstractNumId w:val="2"/>
  </w:num>
  <w:num w:numId="8" w16cid:durableId="1278098844">
    <w:abstractNumId w:val="12"/>
  </w:num>
  <w:num w:numId="9" w16cid:durableId="1985429139">
    <w:abstractNumId w:val="34"/>
  </w:num>
  <w:num w:numId="10" w16cid:durableId="965893131">
    <w:abstractNumId w:val="23"/>
  </w:num>
  <w:num w:numId="11" w16cid:durableId="294332382">
    <w:abstractNumId w:val="17"/>
    <w:lvlOverride w:ilvl="0">
      <w:startOverride w:val="1"/>
    </w:lvlOverride>
  </w:num>
  <w:num w:numId="12" w16cid:durableId="1749225127">
    <w:abstractNumId w:val="17"/>
    <w:lvlOverride w:ilvl="0">
      <w:startOverride w:val="1"/>
    </w:lvlOverride>
  </w:num>
  <w:num w:numId="13" w16cid:durableId="1919824902">
    <w:abstractNumId w:val="17"/>
    <w:lvlOverride w:ilvl="0">
      <w:startOverride w:val="1"/>
    </w:lvlOverride>
  </w:num>
  <w:num w:numId="14" w16cid:durableId="741104860">
    <w:abstractNumId w:val="16"/>
  </w:num>
  <w:num w:numId="15" w16cid:durableId="1268657559">
    <w:abstractNumId w:val="15"/>
  </w:num>
  <w:num w:numId="16" w16cid:durableId="1521040751">
    <w:abstractNumId w:val="31"/>
  </w:num>
  <w:num w:numId="17" w16cid:durableId="235290715">
    <w:abstractNumId w:val="1"/>
  </w:num>
  <w:num w:numId="18" w16cid:durableId="983002963">
    <w:abstractNumId w:val="4"/>
  </w:num>
  <w:num w:numId="19" w16cid:durableId="1288469850">
    <w:abstractNumId w:val="19"/>
  </w:num>
  <w:num w:numId="20" w16cid:durableId="1051996513">
    <w:abstractNumId w:val="10"/>
  </w:num>
  <w:num w:numId="21" w16cid:durableId="1596287534">
    <w:abstractNumId w:val="21"/>
  </w:num>
  <w:num w:numId="22" w16cid:durableId="339699388">
    <w:abstractNumId w:val="0"/>
  </w:num>
  <w:num w:numId="23" w16cid:durableId="752700526">
    <w:abstractNumId w:val="33"/>
  </w:num>
  <w:num w:numId="24" w16cid:durableId="1888103874">
    <w:abstractNumId w:val="9"/>
  </w:num>
  <w:num w:numId="25" w16cid:durableId="2031905420">
    <w:abstractNumId w:val="5"/>
  </w:num>
  <w:num w:numId="26" w16cid:durableId="1237938304">
    <w:abstractNumId w:val="30"/>
  </w:num>
  <w:num w:numId="27" w16cid:durableId="1735473418">
    <w:abstractNumId w:val="6"/>
  </w:num>
  <w:num w:numId="28" w16cid:durableId="1738475301">
    <w:abstractNumId w:val="25"/>
  </w:num>
  <w:num w:numId="29" w16cid:durableId="2127189666">
    <w:abstractNumId w:val="18"/>
  </w:num>
  <w:num w:numId="30" w16cid:durableId="970483159">
    <w:abstractNumId w:val="32"/>
  </w:num>
  <w:num w:numId="31" w16cid:durableId="986477352">
    <w:abstractNumId w:val="13"/>
  </w:num>
  <w:num w:numId="32" w16cid:durableId="1953121991">
    <w:abstractNumId w:val="17"/>
    <w:lvlOverride w:ilvl="0">
      <w:startOverride w:val="1"/>
    </w:lvlOverride>
  </w:num>
  <w:num w:numId="33" w16cid:durableId="457189099">
    <w:abstractNumId w:val="28"/>
  </w:num>
  <w:num w:numId="34" w16cid:durableId="511840516">
    <w:abstractNumId w:val="17"/>
    <w:lvlOverride w:ilvl="0">
      <w:startOverride w:val="1"/>
    </w:lvlOverride>
  </w:num>
  <w:num w:numId="35" w16cid:durableId="1643388208">
    <w:abstractNumId w:val="11"/>
  </w:num>
  <w:num w:numId="36" w16cid:durableId="1104617834">
    <w:abstractNumId w:val="29"/>
  </w:num>
  <w:num w:numId="37" w16cid:durableId="643238628">
    <w:abstractNumId w:val="26"/>
  </w:num>
  <w:num w:numId="38" w16cid:durableId="1541867943">
    <w:abstractNumId w:val="14"/>
  </w:num>
  <w:num w:numId="39" w16cid:durableId="1474104825">
    <w:abstractNumId w:val="27"/>
  </w:num>
  <w:num w:numId="40" w16cid:durableId="18761156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5A"/>
    <w:rsid w:val="00294254"/>
    <w:rsid w:val="00356B42"/>
    <w:rsid w:val="007F6719"/>
    <w:rsid w:val="008828D9"/>
    <w:rsid w:val="00B17E86"/>
    <w:rsid w:val="00D236C6"/>
    <w:rsid w:val="00FB2D5A"/>
    <w:rsid w:val="00FE17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2025E"/>
  <w15:chartTrackingRefBased/>
  <w15:docId w15:val="{57261E8D-1F98-5C44-9422-B5F7DC6C3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QIP Consulting Footer"/>
    <w:basedOn w:val="Normal"/>
    <w:next w:val="Normal"/>
    <w:link w:val="Heading1Char"/>
    <w:autoRedefine/>
    <w:uiPriority w:val="9"/>
    <w:qFormat/>
    <w:rsid w:val="00FB2D5A"/>
    <w:pPr>
      <w:keepNext/>
      <w:keepLines/>
      <w:tabs>
        <w:tab w:val="right" w:pos="9356"/>
      </w:tabs>
      <w:spacing w:line="288" w:lineRule="auto"/>
      <w:contextualSpacing/>
      <w:outlineLvl w:val="0"/>
    </w:pPr>
    <w:rPr>
      <w:rFonts w:ascii="Calibri" w:eastAsia="SimSun" w:hAnsi="Calibri" w:cs="Times New Roman"/>
      <w:bCs/>
      <w:i/>
      <w:sz w:val="18"/>
      <w:szCs w:val="28"/>
      <w:lang w:eastAsia="en-US"/>
    </w:rPr>
  </w:style>
  <w:style w:type="paragraph" w:styleId="Heading2">
    <w:name w:val="heading 2"/>
    <w:aliases w:val="Major headings"/>
    <w:basedOn w:val="Normal"/>
    <w:next w:val="Normal"/>
    <w:link w:val="Heading2Char"/>
    <w:uiPriority w:val="9"/>
    <w:unhideWhenUsed/>
    <w:rsid w:val="00FB2D5A"/>
    <w:pPr>
      <w:keepNext/>
      <w:keepLines/>
      <w:spacing w:line="288" w:lineRule="auto"/>
      <w:contextualSpacing/>
      <w:outlineLvl w:val="1"/>
    </w:pPr>
    <w:rPr>
      <w:rFonts w:ascii="Calibri" w:eastAsia="SimSun" w:hAnsi="Calibri" w:cs="Times New Roman"/>
      <w:bCs/>
      <w:sz w:val="36"/>
      <w:szCs w:val="26"/>
      <w:lang w:eastAsia="en-US"/>
    </w:rPr>
  </w:style>
  <w:style w:type="paragraph" w:styleId="Heading3">
    <w:name w:val="heading 3"/>
    <w:aliases w:val="Majority of headings"/>
    <w:basedOn w:val="Normal"/>
    <w:next w:val="Normal"/>
    <w:link w:val="Heading3Char"/>
    <w:uiPriority w:val="9"/>
    <w:semiHidden/>
    <w:unhideWhenUsed/>
    <w:rsid w:val="00FB2D5A"/>
    <w:pPr>
      <w:keepNext/>
      <w:keepLines/>
      <w:spacing w:before="100" w:beforeAutospacing="1" w:line="288" w:lineRule="auto"/>
      <w:outlineLvl w:val="2"/>
    </w:pPr>
    <w:rPr>
      <w:rFonts w:ascii="Cambria" w:eastAsia="SimSun" w:hAnsi="Cambria" w:cs="Times New Roman"/>
      <w:b/>
      <w:bCs/>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5A"/>
    <w:pPr>
      <w:tabs>
        <w:tab w:val="center" w:pos="4680"/>
        <w:tab w:val="right" w:pos="9360"/>
      </w:tabs>
    </w:pPr>
  </w:style>
  <w:style w:type="character" w:customStyle="1" w:styleId="HeaderChar">
    <w:name w:val="Header Char"/>
    <w:basedOn w:val="DefaultParagraphFont"/>
    <w:link w:val="Header"/>
    <w:uiPriority w:val="99"/>
    <w:rsid w:val="00FB2D5A"/>
  </w:style>
  <w:style w:type="paragraph" w:styleId="Footer">
    <w:name w:val="footer"/>
    <w:basedOn w:val="Normal"/>
    <w:link w:val="FooterChar"/>
    <w:uiPriority w:val="99"/>
    <w:unhideWhenUsed/>
    <w:rsid w:val="00FB2D5A"/>
    <w:pPr>
      <w:tabs>
        <w:tab w:val="center" w:pos="4680"/>
        <w:tab w:val="right" w:pos="9360"/>
      </w:tabs>
    </w:pPr>
  </w:style>
  <w:style w:type="character" w:customStyle="1" w:styleId="FooterChar">
    <w:name w:val="Footer Char"/>
    <w:basedOn w:val="DefaultParagraphFont"/>
    <w:link w:val="Footer"/>
    <w:uiPriority w:val="99"/>
    <w:rsid w:val="00FB2D5A"/>
  </w:style>
  <w:style w:type="character" w:customStyle="1" w:styleId="Heading1Char">
    <w:name w:val="Heading 1 Char"/>
    <w:aliases w:val="QIP Consulting Footer Char"/>
    <w:basedOn w:val="DefaultParagraphFont"/>
    <w:link w:val="Heading1"/>
    <w:uiPriority w:val="9"/>
    <w:rsid w:val="00FB2D5A"/>
    <w:rPr>
      <w:rFonts w:ascii="Calibri" w:eastAsia="SimSun" w:hAnsi="Calibri" w:cs="Times New Roman"/>
      <w:bCs/>
      <w:i/>
      <w:sz w:val="18"/>
      <w:szCs w:val="28"/>
      <w:lang w:eastAsia="en-US"/>
    </w:rPr>
  </w:style>
  <w:style w:type="character" w:customStyle="1" w:styleId="Heading2Char">
    <w:name w:val="Heading 2 Char"/>
    <w:aliases w:val="Major headings Char"/>
    <w:basedOn w:val="DefaultParagraphFont"/>
    <w:link w:val="Heading2"/>
    <w:uiPriority w:val="9"/>
    <w:rsid w:val="00FB2D5A"/>
    <w:rPr>
      <w:rFonts w:ascii="Calibri" w:eastAsia="SimSun" w:hAnsi="Calibri" w:cs="Times New Roman"/>
      <w:bCs/>
      <w:sz w:val="36"/>
      <w:szCs w:val="26"/>
      <w:lang w:eastAsia="en-US"/>
    </w:rPr>
  </w:style>
  <w:style w:type="character" w:customStyle="1" w:styleId="Heading3Char">
    <w:name w:val="Heading 3 Char"/>
    <w:aliases w:val="Majority of headings Char"/>
    <w:basedOn w:val="DefaultParagraphFont"/>
    <w:link w:val="Heading3"/>
    <w:uiPriority w:val="9"/>
    <w:semiHidden/>
    <w:rsid w:val="00FB2D5A"/>
    <w:rPr>
      <w:rFonts w:ascii="Cambria" w:eastAsia="SimSun" w:hAnsi="Cambria" w:cs="Times New Roman"/>
      <w:b/>
      <w:bCs/>
      <w:sz w:val="28"/>
      <w:szCs w:val="20"/>
      <w:lang w:eastAsia="en-US"/>
    </w:rPr>
  </w:style>
  <w:style w:type="paragraph" w:styleId="NoSpacing">
    <w:name w:val="No Spacing"/>
    <w:aliases w:val="QIP Consulting Coloured text"/>
    <w:basedOn w:val="Quote"/>
    <w:uiPriority w:val="1"/>
    <w:qFormat/>
    <w:rsid w:val="00FB2D5A"/>
    <w:pPr>
      <w:spacing w:before="360"/>
    </w:pPr>
    <w:rPr>
      <w:b/>
      <w:i w:val="0"/>
      <w:color w:val="68207D"/>
      <w:sz w:val="28"/>
    </w:rPr>
  </w:style>
  <w:style w:type="paragraph" w:styleId="BalloonText">
    <w:name w:val="Balloon Text"/>
    <w:basedOn w:val="Normal"/>
    <w:link w:val="BalloonTextChar"/>
    <w:uiPriority w:val="99"/>
    <w:semiHidden/>
    <w:unhideWhenUsed/>
    <w:rsid w:val="00FB2D5A"/>
    <w:pPr>
      <w:contextualSpacing/>
    </w:pPr>
    <w:rPr>
      <w:rFonts w:ascii="Arial" w:eastAsia="SimSun" w:hAnsi="Arial" w:cs="Arial"/>
      <w:sz w:val="16"/>
      <w:szCs w:val="16"/>
      <w:lang w:eastAsia="en-US"/>
    </w:rPr>
  </w:style>
  <w:style w:type="character" w:customStyle="1" w:styleId="BalloonTextChar">
    <w:name w:val="Balloon Text Char"/>
    <w:basedOn w:val="DefaultParagraphFont"/>
    <w:link w:val="BalloonText"/>
    <w:uiPriority w:val="99"/>
    <w:semiHidden/>
    <w:rsid w:val="00FB2D5A"/>
    <w:rPr>
      <w:rFonts w:ascii="Arial" w:eastAsia="SimSun" w:hAnsi="Arial" w:cs="Arial"/>
      <w:sz w:val="16"/>
      <w:szCs w:val="16"/>
      <w:lang w:eastAsia="en-US"/>
    </w:rPr>
  </w:style>
  <w:style w:type="character" w:styleId="Hyperlink">
    <w:name w:val="Hyperlink"/>
    <w:uiPriority w:val="99"/>
    <w:unhideWhenUsed/>
    <w:rsid w:val="00FB2D5A"/>
    <w:rPr>
      <w:color w:val="FF0000"/>
      <w:u w:val="single"/>
    </w:rPr>
  </w:style>
  <w:style w:type="paragraph" w:customStyle="1" w:styleId="QIPConsultingLvl1Heading">
    <w:name w:val="QIP Consulting Lvl 1 Heading"/>
    <w:basedOn w:val="Heading1"/>
    <w:next w:val="Normal"/>
    <w:link w:val="QIPConsultingLvl1HeadingChar"/>
    <w:qFormat/>
    <w:rsid w:val="00FB2D5A"/>
    <w:pPr>
      <w:spacing w:before="480" w:after="120"/>
    </w:pPr>
    <w:rPr>
      <w:b/>
      <w:sz w:val="36"/>
      <w:szCs w:val="36"/>
    </w:rPr>
  </w:style>
  <w:style w:type="paragraph" w:styleId="Quote">
    <w:name w:val="Quote"/>
    <w:basedOn w:val="Normal"/>
    <w:next w:val="Normal"/>
    <w:link w:val="QuoteChar"/>
    <w:uiPriority w:val="29"/>
    <w:rsid w:val="00FB2D5A"/>
    <w:pPr>
      <w:spacing w:line="288" w:lineRule="auto"/>
      <w:contextualSpacing/>
    </w:pPr>
    <w:rPr>
      <w:rFonts w:ascii="Calibri" w:eastAsia="SimSun" w:hAnsi="Calibri" w:cs="Times New Roman"/>
      <w:i/>
      <w:iCs/>
      <w:color w:val="000000"/>
      <w:sz w:val="22"/>
      <w:szCs w:val="20"/>
      <w:lang w:eastAsia="en-US"/>
    </w:rPr>
  </w:style>
  <w:style w:type="character" w:customStyle="1" w:styleId="QuoteChar">
    <w:name w:val="Quote Char"/>
    <w:basedOn w:val="DefaultParagraphFont"/>
    <w:link w:val="Quote"/>
    <w:uiPriority w:val="29"/>
    <w:rsid w:val="00FB2D5A"/>
    <w:rPr>
      <w:rFonts w:ascii="Calibri" w:eastAsia="SimSun" w:hAnsi="Calibri" w:cs="Times New Roman"/>
      <w:i/>
      <w:iCs/>
      <w:color w:val="000000"/>
      <w:sz w:val="22"/>
      <w:szCs w:val="20"/>
      <w:lang w:eastAsia="en-US"/>
    </w:rPr>
  </w:style>
  <w:style w:type="paragraph" w:customStyle="1" w:styleId="QIPConsultingLvl2Heading">
    <w:name w:val="QIP Consulting Lvl 2 Heading"/>
    <w:basedOn w:val="Heading2"/>
    <w:next w:val="Normal"/>
    <w:link w:val="QIPConsultingLvl2HeadingChar"/>
    <w:qFormat/>
    <w:rsid w:val="00FB2D5A"/>
    <w:pPr>
      <w:spacing w:before="360"/>
    </w:pPr>
    <w:rPr>
      <w:b/>
      <w:sz w:val="28"/>
      <w:szCs w:val="28"/>
    </w:rPr>
  </w:style>
  <w:style w:type="character" w:customStyle="1" w:styleId="QIPConsultingLvl1HeadingChar">
    <w:name w:val="QIP Consulting Lvl 1 Heading Char"/>
    <w:link w:val="QIPConsultingLvl1Heading"/>
    <w:rsid w:val="00FB2D5A"/>
    <w:rPr>
      <w:rFonts w:ascii="Calibri" w:eastAsia="SimSun" w:hAnsi="Calibri" w:cs="Times New Roman"/>
      <w:b/>
      <w:bCs/>
      <w:i/>
      <w:sz w:val="36"/>
      <w:szCs w:val="36"/>
      <w:lang w:eastAsia="en-US"/>
    </w:rPr>
  </w:style>
  <w:style w:type="paragraph" w:customStyle="1" w:styleId="QIPConsultingLvl3Heading">
    <w:name w:val="QIP Consulting Lvl 3 Heading"/>
    <w:basedOn w:val="Heading3"/>
    <w:next w:val="Normal"/>
    <w:link w:val="QIPConsultingLvl3HeadingChar"/>
    <w:qFormat/>
    <w:rsid w:val="00FB2D5A"/>
    <w:pPr>
      <w:spacing w:before="240"/>
    </w:pPr>
    <w:rPr>
      <w:rFonts w:ascii="Calibri" w:hAnsi="Calibri"/>
      <w:sz w:val="22"/>
      <w:szCs w:val="22"/>
    </w:rPr>
  </w:style>
  <w:style w:type="character" w:customStyle="1" w:styleId="QIPConsultingLvl2HeadingChar">
    <w:name w:val="QIP Consulting Lvl 2 Heading Char"/>
    <w:link w:val="QIPConsultingLvl2Heading"/>
    <w:rsid w:val="00FB2D5A"/>
    <w:rPr>
      <w:rFonts w:ascii="Calibri" w:eastAsia="SimSun" w:hAnsi="Calibri" w:cs="Times New Roman"/>
      <w:b/>
      <w:bCs/>
      <w:sz w:val="28"/>
      <w:szCs w:val="28"/>
      <w:lang w:eastAsia="en-US"/>
    </w:rPr>
  </w:style>
  <w:style w:type="paragraph" w:styleId="TOCHeading">
    <w:name w:val="TOC Heading"/>
    <w:basedOn w:val="Heading1"/>
    <w:next w:val="Normal"/>
    <w:uiPriority w:val="39"/>
    <w:semiHidden/>
    <w:unhideWhenUsed/>
    <w:qFormat/>
    <w:rsid w:val="00FB2D5A"/>
    <w:pPr>
      <w:spacing w:before="480" w:line="276" w:lineRule="auto"/>
      <w:contextualSpacing w:val="0"/>
      <w:outlineLvl w:val="9"/>
    </w:pPr>
    <w:rPr>
      <w:rFonts w:ascii="Cambria" w:hAnsi="Cambria"/>
      <w:b/>
      <w:color w:val="007F9F"/>
      <w:sz w:val="28"/>
      <w:lang w:val="en-US" w:eastAsia="ja-JP"/>
    </w:rPr>
  </w:style>
  <w:style w:type="character" w:customStyle="1" w:styleId="QIPConsultingLvl3HeadingChar">
    <w:name w:val="QIP Consulting Lvl 3 Heading Char"/>
    <w:link w:val="QIPConsultingLvl3Heading"/>
    <w:rsid w:val="00FB2D5A"/>
    <w:rPr>
      <w:rFonts w:ascii="Calibri" w:eastAsia="SimSun" w:hAnsi="Calibri" w:cs="Times New Roman"/>
      <w:b/>
      <w:bCs/>
      <w:sz w:val="22"/>
      <w:szCs w:val="22"/>
      <w:lang w:eastAsia="en-US"/>
    </w:rPr>
  </w:style>
  <w:style w:type="paragraph" w:styleId="TOC1">
    <w:name w:val="toc 1"/>
    <w:basedOn w:val="Normal"/>
    <w:next w:val="Normal"/>
    <w:autoRedefine/>
    <w:uiPriority w:val="39"/>
    <w:unhideWhenUsed/>
    <w:rsid w:val="00FB2D5A"/>
    <w:pPr>
      <w:spacing w:after="100" w:line="288" w:lineRule="auto"/>
      <w:contextualSpacing/>
    </w:pPr>
    <w:rPr>
      <w:rFonts w:ascii="Calibri" w:eastAsia="SimSun" w:hAnsi="Calibri" w:cs="Times New Roman"/>
      <w:sz w:val="22"/>
      <w:szCs w:val="20"/>
      <w:lang w:eastAsia="en-US"/>
    </w:rPr>
  </w:style>
  <w:style w:type="paragraph" w:styleId="TOC2">
    <w:name w:val="toc 2"/>
    <w:basedOn w:val="Normal"/>
    <w:next w:val="Normal"/>
    <w:autoRedefine/>
    <w:uiPriority w:val="39"/>
    <w:unhideWhenUsed/>
    <w:rsid w:val="00FB2D5A"/>
    <w:pPr>
      <w:spacing w:after="100" w:line="288" w:lineRule="auto"/>
      <w:ind w:left="220"/>
      <w:contextualSpacing/>
    </w:pPr>
    <w:rPr>
      <w:rFonts w:ascii="Calibri" w:eastAsia="SimSun" w:hAnsi="Calibri" w:cs="Times New Roman"/>
      <w:sz w:val="22"/>
      <w:szCs w:val="20"/>
      <w:lang w:eastAsia="en-US"/>
    </w:rPr>
  </w:style>
  <w:style w:type="paragraph" w:styleId="TOC3">
    <w:name w:val="toc 3"/>
    <w:basedOn w:val="Normal"/>
    <w:next w:val="Normal"/>
    <w:autoRedefine/>
    <w:uiPriority w:val="39"/>
    <w:unhideWhenUsed/>
    <w:rsid w:val="00FB2D5A"/>
    <w:pPr>
      <w:spacing w:after="100" w:line="288" w:lineRule="auto"/>
      <w:ind w:left="440"/>
      <w:contextualSpacing/>
    </w:pPr>
    <w:rPr>
      <w:rFonts w:ascii="Calibri" w:eastAsia="SimSun" w:hAnsi="Calibri" w:cs="Times New Roman"/>
      <w:sz w:val="22"/>
      <w:szCs w:val="20"/>
      <w:lang w:eastAsia="en-US"/>
    </w:rPr>
  </w:style>
  <w:style w:type="paragraph" w:styleId="ListParagraph">
    <w:name w:val="List Paragraph"/>
    <w:aliases w:val="Alternative"/>
    <w:basedOn w:val="Normal"/>
    <w:link w:val="ListParagraphChar"/>
    <w:uiPriority w:val="34"/>
    <w:rsid w:val="00FB2D5A"/>
    <w:pPr>
      <w:spacing w:line="288" w:lineRule="auto"/>
      <w:ind w:left="720"/>
      <w:contextualSpacing/>
    </w:pPr>
    <w:rPr>
      <w:rFonts w:ascii="Calibri" w:eastAsia="SimSun" w:hAnsi="Calibri" w:cs="Times New Roman"/>
      <w:sz w:val="22"/>
      <w:szCs w:val="20"/>
      <w:lang w:eastAsia="en-US"/>
    </w:rPr>
  </w:style>
  <w:style w:type="paragraph" w:customStyle="1" w:styleId="QIPConsultingBullet1">
    <w:name w:val="QIP Consulting Bullet 1"/>
    <w:basedOn w:val="ListParagraph"/>
    <w:link w:val="QIPConsultingBullet1Char"/>
    <w:qFormat/>
    <w:rsid w:val="00FB2D5A"/>
    <w:pPr>
      <w:numPr>
        <w:numId w:val="1"/>
      </w:numPr>
      <w:contextualSpacing w:val="0"/>
    </w:pPr>
    <w:rPr>
      <w:szCs w:val="22"/>
    </w:rPr>
  </w:style>
  <w:style w:type="paragraph" w:customStyle="1" w:styleId="QIPConsultingBullet2">
    <w:name w:val="QIP Consulting Bullet 2"/>
    <w:basedOn w:val="ListParagraph"/>
    <w:link w:val="QIPConsultingBullet2Char"/>
    <w:qFormat/>
    <w:rsid w:val="00FB2D5A"/>
    <w:pPr>
      <w:numPr>
        <w:numId w:val="2"/>
      </w:numPr>
    </w:pPr>
  </w:style>
  <w:style w:type="character" w:customStyle="1" w:styleId="ListParagraphChar">
    <w:name w:val="List Paragraph Char"/>
    <w:aliases w:val="Alternative Char"/>
    <w:link w:val="ListParagraph"/>
    <w:uiPriority w:val="34"/>
    <w:rsid w:val="00FB2D5A"/>
    <w:rPr>
      <w:rFonts w:ascii="Calibri" w:eastAsia="SimSun" w:hAnsi="Calibri" w:cs="Times New Roman"/>
      <w:sz w:val="22"/>
      <w:szCs w:val="20"/>
      <w:lang w:eastAsia="en-US"/>
    </w:rPr>
  </w:style>
  <w:style w:type="character" w:customStyle="1" w:styleId="QIPConsultingBullet1Char">
    <w:name w:val="QIP Consulting Bullet 1 Char"/>
    <w:link w:val="QIPConsultingBullet1"/>
    <w:rsid w:val="00FB2D5A"/>
    <w:rPr>
      <w:rFonts w:ascii="Calibri" w:eastAsia="SimSun" w:hAnsi="Calibri" w:cs="Times New Roman"/>
      <w:sz w:val="22"/>
      <w:szCs w:val="22"/>
      <w:lang w:eastAsia="en-US"/>
    </w:rPr>
  </w:style>
  <w:style w:type="paragraph" w:customStyle="1" w:styleId="QIPConsultingHeading1">
    <w:name w:val="QIP Consulting # Heading 1"/>
    <w:basedOn w:val="QIPConsultingLvl2Heading"/>
    <w:link w:val="QIPConsultingHeading1Char"/>
    <w:qFormat/>
    <w:rsid w:val="00FB2D5A"/>
    <w:pPr>
      <w:keepNext w:val="0"/>
      <w:keepLines w:val="0"/>
      <w:numPr>
        <w:numId w:val="3"/>
      </w:numPr>
      <w:ind w:left="680" w:hanging="680"/>
    </w:pPr>
  </w:style>
  <w:style w:type="character" w:customStyle="1" w:styleId="QIPConsultingBullet2Char">
    <w:name w:val="QIP Consulting Bullet 2 Char"/>
    <w:link w:val="QIPConsultingBullet2"/>
    <w:rsid w:val="00FB2D5A"/>
    <w:rPr>
      <w:rFonts w:ascii="Calibri" w:eastAsia="SimSun" w:hAnsi="Calibri" w:cs="Times New Roman"/>
      <w:sz w:val="22"/>
      <w:szCs w:val="20"/>
      <w:lang w:eastAsia="en-US"/>
    </w:rPr>
  </w:style>
  <w:style w:type="paragraph" w:customStyle="1" w:styleId="QIPConsultingHeading2">
    <w:name w:val="QIP Consulting # Heading 2"/>
    <w:basedOn w:val="QIPConsultingHeading1"/>
    <w:link w:val="QIPConsultingHeading2Char"/>
    <w:qFormat/>
    <w:rsid w:val="00FB2D5A"/>
    <w:pPr>
      <w:numPr>
        <w:ilvl w:val="1"/>
      </w:numPr>
      <w:ind w:left="680" w:hanging="680"/>
    </w:pPr>
  </w:style>
  <w:style w:type="character" w:customStyle="1" w:styleId="QIPConsultingHeading1Char">
    <w:name w:val="QIP Consulting # Heading 1 Char"/>
    <w:link w:val="QIPConsultingHeading1"/>
    <w:rsid w:val="00FB2D5A"/>
    <w:rPr>
      <w:rFonts w:ascii="Calibri" w:eastAsia="SimSun" w:hAnsi="Calibri" w:cs="Times New Roman"/>
      <w:b/>
      <w:bCs/>
      <w:sz w:val="28"/>
      <w:szCs w:val="28"/>
      <w:lang w:eastAsia="en-US"/>
    </w:rPr>
  </w:style>
  <w:style w:type="table" w:styleId="TableGrid">
    <w:name w:val="Table Grid"/>
    <w:basedOn w:val="TableNormal"/>
    <w:uiPriority w:val="59"/>
    <w:rsid w:val="00FB2D5A"/>
    <w:rPr>
      <w:rFonts w:ascii="Calibri" w:eastAsia="SimSun" w:hAnsi="Calibri"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IPConsultingHeading2Char">
    <w:name w:val="QIP Consulting # Heading 2 Char"/>
    <w:link w:val="QIPConsultingHeading2"/>
    <w:rsid w:val="00FB2D5A"/>
    <w:rPr>
      <w:rFonts w:ascii="Calibri" w:eastAsia="SimSun" w:hAnsi="Calibri" w:cs="Times New Roman"/>
      <w:b/>
      <w:bCs/>
      <w:sz w:val="28"/>
      <w:szCs w:val="28"/>
      <w:lang w:eastAsia="en-US"/>
    </w:rPr>
  </w:style>
  <w:style w:type="table" w:customStyle="1" w:styleId="QIPTable">
    <w:name w:val="QIP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customStyle="1" w:styleId="QIPConsultingTableBullets">
    <w:name w:val="QIP Consulting Table Bullets"/>
    <w:basedOn w:val="QIPConsultingBullet1"/>
    <w:link w:val="QIPConsultingTableBulletsChar"/>
    <w:qFormat/>
    <w:rsid w:val="00FB2D5A"/>
    <w:pPr>
      <w:numPr>
        <w:numId w:val="4"/>
      </w:numPr>
      <w:ind w:left="284" w:hanging="227"/>
    </w:pPr>
    <w:rPr>
      <w:sz w:val="20"/>
    </w:rPr>
  </w:style>
  <w:style w:type="paragraph" w:customStyle="1" w:styleId="QIPConsultingBannerText">
    <w:name w:val="QIP Consulting Banner Text"/>
    <w:basedOn w:val="Normal"/>
    <w:link w:val="QIPConsultingBannerTextChar"/>
    <w:qFormat/>
    <w:rsid w:val="00FB2D5A"/>
    <w:pPr>
      <w:spacing w:line="288" w:lineRule="auto"/>
      <w:contextualSpacing/>
    </w:pPr>
    <w:rPr>
      <w:rFonts w:ascii="Calibri" w:eastAsia="SimSun" w:hAnsi="Calibri" w:cs="Times New Roman"/>
      <w:b/>
      <w:noProof/>
      <w:color w:val="FFFFFF"/>
      <w:sz w:val="36"/>
      <w:szCs w:val="36"/>
      <w:lang w:eastAsia="en-AU"/>
    </w:rPr>
  </w:style>
  <w:style w:type="character" w:customStyle="1" w:styleId="QIPConsultingTableBulletsChar">
    <w:name w:val="QIP Consulting Table Bullets Char"/>
    <w:link w:val="QIPConsultingTableBullets"/>
    <w:rsid w:val="00FB2D5A"/>
    <w:rPr>
      <w:rFonts w:ascii="Calibri" w:eastAsia="SimSun" w:hAnsi="Calibri" w:cs="Times New Roman"/>
      <w:sz w:val="20"/>
      <w:szCs w:val="22"/>
      <w:lang w:eastAsia="en-US"/>
    </w:rPr>
  </w:style>
  <w:style w:type="paragraph" w:customStyle="1" w:styleId="QIPConsultingNobannerheading">
    <w:name w:val="QIP Consulting No banner heading"/>
    <w:basedOn w:val="Header"/>
    <w:link w:val="QIPConsultingNobannerheadingChar"/>
    <w:qFormat/>
    <w:rsid w:val="00FB2D5A"/>
    <w:pPr>
      <w:tabs>
        <w:tab w:val="clear" w:pos="4680"/>
        <w:tab w:val="clear" w:pos="9360"/>
        <w:tab w:val="center" w:pos="4513"/>
        <w:tab w:val="right" w:pos="9026"/>
      </w:tabs>
      <w:contextualSpacing/>
    </w:pPr>
    <w:rPr>
      <w:rFonts w:ascii="Calibri" w:eastAsia="SimSun" w:hAnsi="Calibri" w:cs="Times New Roman"/>
      <w:b/>
      <w:noProof/>
      <w:sz w:val="44"/>
      <w:szCs w:val="44"/>
      <w:lang w:eastAsia="en-AU"/>
    </w:rPr>
  </w:style>
  <w:style w:type="character" w:customStyle="1" w:styleId="QIPConsultingBannerTextChar">
    <w:name w:val="QIP Consulting Banner Text Char"/>
    <w:link w:val="QIPConsultingBannerText"/>
    <w:rsid w:val="00FB2D5A"/>
    <w:rPr>
      <w:rFonts w:ascii="Calibri" w:eastAsia="SimSun" w:hAnsi="Calibri" w:cs="Times New Roman"/>
      <w:b/>
      <w:noProof/>
      <w:color w:val="FFFFFF"/>
      <w:sz w:val="36"/>
      <w:szCs w:val="36"/>
      <w:lang w:eastAsia="en-AU"/>
    </w:rPr>
  </w:style>
  <w:style w:type="table" w:customStyle="1" w:styleId="QIPVerticalTable">
    <w:name w:val="QIP Vertical Table"/>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Col">
      <w:rPr>
        <w:rFonts w:ascii="Calibri" w:hAnsi="Calibri"/>
        <w:b/>
        <w:color w:val="FFFFFF"/>
        <w:sz w:val="22"/>
      </w:rPr>
      <w:tblPr/>
      <w:tcPr>
        <w:shd w:val="clear" w:color="auto" w:fill="68207D"/>
      </w:tcPr>
    </w:tblStylePr>
  </w:style>
  <w:style w:type="character" w:customStyle="1" w:styleId="QIPConsultingNobannerheadingChar">
    <w:name w:val="QIP Consulting No banner heading Char"/>
    <w:link w:val="QIPConsultingNobannerheading"/>
    <w:rsid w:val="00FB2D5A"/>
    <w:rPr>
      <w:rFonts w:ascii="Calibri" w:eastAsia="SimSun" w:hAnsi="Calibri" w:cs="Times New Roman"/>
      <w:b/>
      <w:noProof/>
      <w:sz w:val="44"/>
      <w:szCs w:val="44"/>
      <w:lang w:eastAsia="en-AU"/>
    </w:rPr>
  </w:style>
  <w:style w:type="paragraph" w:customStyle="1" w:styleId="QIPConsultingHeadingLevel3">
    <w:name w:val="QIP Consulting # Heading Level 3"/>
    <w:basedOn w:val="QIPConsultingHeading2"/>
    <w:link w:val="QIPConsultingHeadingLevel3Char"/>
    <w:qFormat/>
    <w:rsid w:val="00FB2D5A"/>
    <w:pPr>
      <w:numPr>
        <w:ilvl w:val="2"/>
      </w:numPr>
      <w:spacing w:before="240"/>
      <w:ind w:left="680" w:hanging="680"/>
    </w:pPr>
    <w:rPr>
      <w:sz w:val="22"/>
      <w:szCs w:val="22"/>
    </w:rPr>
  </w:style>
  <w:style w:type="character" w:customStyle="1" w:styleId="QIPConsultingHeadingLevel3Char">
    <w:name w:val="QIP Consulting # Heading Level 3 Char"/>
    <w:link w:val="QIPConsultingHeadingLevel3"/>
    <w:rsid w:val="00FB2D5A"/>
    <w:rPr>
      <w:rFonts w:ascii="Calibri" w:eastAsia="SimSun" w:hAnsi="Calibri" w:cs="Times New Roman"/>
      <w:b/>
      <w:bCs/>
      <w:sz w:val="22"/>
      <w:szCs w:val="22"/>
      <w:lang w:eastAsia="en-US"/>
    </w:rPr>
  </w:style>
  <w:style w:type="paragraph" w:customStyle="1" w:styleId="QIPConsultingNumberBullets">
    <w:name w:val="QIP Consulting Number Bullets"/>
    <w:basedOn w:val="ListParagraph"/>
    <w:link w:val="QIPConsultingNumberBulletsChar"/>
    <w:qFormat/>
    <w:rsid w:val="00FB2D5A"/>
    <w:pPr>
      <w:numPr>
        <w:numId w:val="5"/>
      </w:numPr>
      <w:ind w:left="340" w:hanging="340"/>
    </w:pPr>
  </w:style>
  <w:style w:type="character" w:customStyle="1" w:styleId="QIPConsultingNumberBulletsChar">
    <w:name w:val="QIP Consulting Number Bullets Char"/>
    <w:link w:val="QIPConsultingNumberBullets"/>
    <w:rsid w:val="00FB2D5A"/>
    <w:rPr>
      <w:rFonts w:ascii="Calibri" w:eastAsia="SimSun" w:hAnsi="Calibri" w:cs="Times New Roman"/>
      <w:sz w:val="22"/>
      <w:szCs w:val="20"/>
      <w:lang w:eastAsia="en-US"/>
    </w:rPr>
  </w:style>
  <w:style w:type="paragraph" w:customStyle="1" w:styleId="QIPConsultingHeaderLevel4">
    <w:name w:val="QIP Consulting Header Level 4"/>
    <w:basedOn w:val="QIPConsultingHeadingLevel3"/>
    <w:link w:val="QIPConsultingHeaderLevel4Char"/>
    <w:qFormat/>
    <w:rsid w:val="00FB2D5A"/>
    <w:pPr>
      <w:numPr>
        <w:ilvl w:val="3"/>
      </w:numPr>
      <w:ind w:left="851" w:hanging="851"/>
    </w:pPr>
  </w:style>
  <w:style w:type="character" w:customStyle="1" w:styleId="QIPConsultingHeaderLevel4Char">
    <w:name w:val="QIP Consulting Header Level 4 Char"/>
    <w:link w:val="QIPConsultingHeaderLevel4"/>
    <w:rsid w:val="00FB2D5A"/>
    <w:rPr>
      <w:rFonts w:ascii="Calibri" w:eastAsia="SimSun" w:hAnsi="Calibri" w:cs="Times New Roman"/>
      <w:b/>
      <w:bCs/>
      <w:sz w:val="22"/>
      <w:szCs w:val="22"/>
      <w:lang w:eastAsia="en-US"/>
    </w:rPr>
  </w:style>
  <w:style w:type="character" w:styleId="CommentReference">
    <w:name w:val="annotation reference"/>
    <w:uiPriority w:val="99"/>
    <w:semiHidden/>
    <w:unhideWhenUsed/>
    <w:rsid w:val="00FB2D5A"/>
    <w:rPr>
      <w:sz w:val="16"/>
      <w:szCs w:val="16"/>
    </w:rPr>
  </w:style>
  <w:style w:type="paragraph" w:styleId="CommentText">
    <w:name w:val="annotation text"/>
    <w:basedOn w:val="Normal"/>
    <w:link w:val="CommentTextChar"/>
    <w:uiPriority w:val="99"/>
    <w:semiHidden/>
    <w:unhideWhenUsed/>
    <w:rsid w:val="00FB2D5A"/>
    <w:pPr>
      <w:spacing w:before="60" w:after="100"/>
      <w:contextualSpacing/>
    </w:pPr>
    <w:rPr>
      <w:rFonts w:ascii="Calibri" w:eastAsia="SimSun" w:hAnsi="Calibri" w:cs="Times New Roman"/>
      <w:sz w:val="20"/>
      <w:szCs w:val="20"/>
      <w:lang w:eastAsia="en-US"/>
    </w:rPr>
  </w:style>
  <w:style w:type="character" w:customStyle="1" w:styleId="CommentTextChar">
    <w:name w:val="Comment Text Char"/>
    <w:basedOn w:val="DefaultParagraphFont"/>
    <w:link w:val="CommentText"/>
    <w:uiPriority w:val="99"/>
    <w:semiHidden/>
    <w:rsid w:val="00FB2D5A"/>
    <w:rPr>
      <w:rFonts w:ascii="Calibri" w:eastAsia="SimSun"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B2D5A"/>
    <w:pPr>
      <w:spacing w:before="0" w:after="0"/>
    </w:pPr>
    <w:rPr>
      <w:b/>
      <w:bCs/>
    </w:rPr>
  </w:style>
  <w:style w:type="character" w:customStyle="1" w:styleId="CommentSubjectChar">
    <w:name w:val="Comment Subject Char"/>
    <w:basedOn w:val="CommentTextChar"/>
    <w:link w:val="CommentSubject"/>
    <w:uiPriority w:val="99"/>
    <w:semiHidden/>
    <w:rsid w:val="00FB2D5A"/>
    <w:rPr>
      <w:rFonts w:ascii="Calibri" w:eastAsia="SimSun" w:hAnsi="Calibri" w:cs="Times New Roman"/>
      <w:b/>
      <w:bCs/>
      <w:sz w:val="20"/>
      <w:szCs w:val="20"/>
      <w:lang w:eastAsia="en-US"/>
    </w:rPr>
  </w:style>
  <w:style w:type="table" w:customStyle="1" w:styleId="QIPTable1">
    <w:name w:val="QIP Table1"/>
    <w:basedOn w:val="TableNormal"/>
    <w:uiPriority w:val="99"/>
    <w:rsid w:val="00FB2D5A"/>
    <w:pPr>
      <w:spacing w:line="288" w:lineRule="auto"/>
    </w:pPr>
    <w:rPr>
      <w:rFonts w:ascii="Calibri" w:eastAsia="SimSun" w:hAnsi="Calibri" w:cs="Times New Roman"/>
      <w:sz w:val="20"/>
      <w:szCs w:val="20"/>
      <w:lang w:eastAsia="en-AU"/>
    </w:r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tblStylePr w:type="firstRow">
      <w:rPr>
        <w:rFonts w:ascii="Calibri" w:hAnsi="Calibri"/>
        <w:b/>
        <w:color w:val="FFFFFF"/>
        <w:sz w:val="22"/>
      </w:rPr>
      <w:tblPr/>
      <w:tcPr>
        <w:shd w:val="clear" w:color="auto" w:fill="68207D"/>
      </w:tcPr>
    </w:tblStylePr>
  </w:style>
  <w:style w:type="paragraph" w:styleId="BodyText">
    <w:name w:val="Body Text"/>
    <w:basedOn w:val="Normal"/>
    <w:link w:val="BodyTextChar1"/>
    <w:rsid w:val="00FB2D5A"/>
    <w:pPr>
      <w:autoSpaceDE w:val="0"/>
      <w:autoSpaceDN w:val="0"/>
    </w:pPr>
    <w:rPr>
      <w:rFonts w:ascii="Comic Sans MS" w:eastAsia="SimSun" w:hAnsi="Comic Sans MS" w:cs="Arial Narrow"/>
      <w:b/>
      <w:bCs/>
      <w:sz w:val="28"/>
      <w:szCs w:val="28"/>
      <w:lang w:eastAsia="en-US"/>
    </w:rPr>
  </w:style>
  <w:style w:type="character" w:customStyle="1" w:styleId="BodyTextChar">
    <w:name w:val="Body Text Char"/>
    <w:basedOn w:val="DefaultParagraphFont"/>
    <w:uiPriority w:val="99"/>
    <w:semiHidden/>
    <w:rsid w:val="00FB2D5A"/>
  </w:style>
  <w:style w:type="character" w:customStyle="1" w:styleId="BodyTextChar1">
    <w:name w:val="Body Text Char1"/>
    <w:link w:val="BodyText"/>
    <w:rsid w:val="00FB2D5A"/>
    <w:rPr>
      <w:rFonts w:ascii="Comic Sans MS" w:eastAsia="SimSun" w:hAnsi="Comic Sans MS" w:cs="Arial Narrow"/>
      <w:b/>
      <w:bCs/>
      <w:sz w:val="28"/>
      <w:szCs w:val="28"/>
      <w:lang w:eastAsia="en-US"/>
    </w:rPr>
  </w:style>
  <w:style w:type="paragraph" w:customStyle="1" w:styleId="QIPbullet">
    <w:name w:val="QIP bullet"/>
    <w:basedOn w:val="ListParagraph"/>
    <w:next w:val="Normal"/>
    <w:link w:val="QIPbulletChar"/>
    <w:qFormat/>
    <w:rsid w:val="00FB2D5A"/>
    <w:pPr>
      <w:numPr>
        <w:numId w:val="7"/>
      </w:numPr>
      <w:contextualSpacing w:val="0"/>
    </w:pPr>
    <w:rPr>
      <w:color w:val="000000"/>
      <w:szCs w:val="24"/>
      <w:lang w:eastAsia="en-AU"/>
    </w:rPr>
  </w:style>
  <w:style w:type="character" w:customStyle="1" w:styleId="QIPbulletChar">
    <w:name w:val="QIP bullet Char"/>
    <w:link w:val="QIPbullet"/>
    <w:rsid w:val="00FB2D5A"/>
    <w:rPr>
      <w:rFonts w:ascii="Calibri" w:eastAsia="SimSun" w:hAnsi="Calibri" w:cs="Times New Roman"/>
      <w:color w:val="000000"/>
      <w:sz w:val="22"/>
      <w:lang w:eastAsia="en-AU"/>
    </w:rPr>
  </w:style>
  <w:style w:type="character" w:styleId="FollowedHyperlink">
    <w:name w:val="FollowedHyperlink"/>
    <w:basedOn w:val="DefaultParagraphFont"/>
    <w:uiPriority w:val="99"/>
    <w:semiHidden/>
    <w:unhideWhenUsed/>
    <w:rsid w:val="00FB2D5A"/>
    <w:rPr>
      <w:color w:val="954F72" w:themeColor="followedHyperlink"/>
      <w:u w:val="single"/>
    </w:rPr>
  </w:style>
  <w:style w:type="paragraph" w:styleId="NormalWeb">
    <w:name w:val="Normal (Web)"/>
    <w:basedOn w:val="Normal"/>
    <w:uiPriority w:val="99"/>
    <w:rsid w:val="00FB2D5A"/>
    <w:pPr>
      <w:spacing w:before="100" w:beforeAutospacing="1" w:after="100" w:afterAutospacing="1"/>
    </w:pPr>
    <w:rPr>
      <w:rFonts w:ascii="Times New Roman" w:eastAsia="SimSun" w:hAnsi="Times New Roman" w:cs="Times New Roman"/>
      <w:lang w:eastAsia="en-US"/>
    </w:rPr>
  </w:style>
  <w:style w:type="character" w:styleId="Emphasis">
    <w:name w:val="Emphasis"/>
    <w:basedOn w:val="DefaultParagraphFont"/>
    <w:rsid w:val="00FB2D5A"/>
    <w:rPr>
      <w:i/>
      <w:iCs/>
    </w:rPr>
  </w:style>
  <w:style w:type="character" w:customStyle="1" w:styleId="BodyTextChar5">
    <w:name w:val="Body Text Char5"/>
    <w:rsid w:val="00FB2D5A"/>
    <w:rPr>
      <w:rFonts w:ascii="Comic Sans MS" w:hAnsi="Comic Sans MS" w:cs="Arial Narrow"/>
      <w:b/>
      <w:bCs/>
      <w:sz w:val="28"/>
      <w:szCs w:val="28"/>
      <w:lang w:val="en-AU" w:eastAsia="en-US" w:bidi="ar-SA"/>
    </w:rPr>
  </w:style>
  <w:style w:type="character" w:styleId="Strong">
    <w:name w:val="Strong"/>
    <w:uiPriority w:val="22"/>
    <w:rsid w:val="00FB2D5A"/>
    <w:rPr>
      <w:b/>
      <w:bCs/>
    </w:rPr>
  </w:style>
  <w:style w:type="paragraph" w:customStyle="1" w:styleId="Default">
    <w:name w:val="Default"/>
    <w:rsid w:val="00FB2D5A"/>
    <w:pPr>
      <w:autoSpaceDE w:val="0"/>
      <w:autoSpaceDN w:val="0"/>
      <w:adjustRightInd w:val="0"/>
    </w:pPr>
    <w:rPr>
      <w:rFonts w:ascii="BentonSans Medium" w:eastAsia="SimSun" w:hAnsi="BentonSans Medium" w:cs="BentonSans Medium"/>
      <w:color w:val="000000"/>
      <w:lang w:eastAsia="en-AU"/>
    </w:rPr>
  </w:style>
  <w:style w:type="paragraph" w:styleId="BodyTextIndent">
    <w:name w:val="Body Text Indent"/>
    <w:basedOn w:val="Normal"/>
    <w:link w:val="BodyTextIndentChar"/>
    <w:uiPriority w:val="99"/>
    <w:semiHidden/>
    <w:unhideWhenUsed/>
    <w:rsid w:val="00FB2D5A"/>
    <w:pPr>
      <w:spacing w:after="120" w:line="288" w:lineRule="auto"/>
      <w:ind w:left="283"/>
      <w:contextualSpacing/>
    </w:pPr>
    <w:rPr>
      <w:rFonts w:ascii="Calibri" w:eastAsia="SimSun" w:hAnsi="Calibri" w:cs="Times New Roman"/>
      <w:sz w:val="22"/>
      <w:szCs w:val="20"/>
      <w:lang w:eastAsia="en-US"/>
    </w:rPr>
  </w:style>
  <w:style w:type="character" w:customStyle="1" w:styleId="BodyTextIndentChar">
    <w:name w:val="Body Text Indent Char"/>
    <w:basedOn w:val="DefaultParagraphFont"/>
    <w:link w:val="BodyTextIndent"/>
    <w:uiPriority w:val="99"/>
    <w:semiHidden/>
    <w:rsid w:val="00FB2D5A"/>
    <w:rPr>
      <w:rFonts w:ascii="Calibri" w:eastAsia="SimSun" w:hAnsi="Calibri" w:cs="Times New Roman"/>
      <w:sz w:val="22"/>
      <w:szCs w:val="20"/>
      <w:lang w:eastAsia="en-US"/>
    </w:rPr>
  </w:style>
  <w:style w:type="paragraph" w:customStyle="1" w:styleId="BulletBody2">
    <w:name w:val="Bullet_Body2"/>
    <w:basedOn w:val="BodyText"/>
    <w:rsid w:val="00FB2D5A"/>
    <w:pPr>
      <w:keepLines/>
      <w:tabs>
        <w:tab w:val="num" w:pos="2155"/>
      </w:tabs>
      <w:autoSpaceDE/>
      <w:autoSpaceDN/>
      <w:spacing w:before="80" w:after="120" w:line="288" w:lineRule="auto"/>
      <w:ind w:left="2155" w:hanging="341"/>
    </w:pPr>
    <w:rPr>
      <w:rFonts w:ascii="Arial Narrow" w:hAnsi="Arial Narrow" w:cs="Times New Roman"/>
      <w:b w:val="0"/>
      <w:bCs w:val="0"/>
      <w:sz w:val="20"/>
      <w:szCs w:val="24"/>
    </w:rPr>
  </w:style>
  <w:style w:type="paragraph" w:customStyle="1" w:styleId="BulletBody">
    <w:name w:val="Bullet_Body"/>
    <w:basedOn w:val="BodyText"/>
    <w:rsid w:val="00FB2D5A"/>
    <w:pPr>
      <w:keepLines/>
      <w:tabs>
        <w:tab w:val="num" w:pos="1247"/>
      </w:tabs>
      <w:autoSpaceDE/>
      <w:autoSpaceDN/>
      <w:spacing w:before="80" w:after="120" w:line="288" w:lineRule="auto"/>
      <w:ind w:left="1247" w:hanging="396"/>
    </w:pPr>
    <w:rPr>
      <w:rFonts w:ascii="Arial Narrow" w:hAnsi="Arial Narrow" w:cs="Times New Roman"/>
      <w:b w:val="0"/>
      <w:bCs w:val="0"/>
      <w:sz w:val="20"/>
      <w:szCs w:val="24"/>
      <w:lang w:val="x-none"/>
    </w:rPr>
  </w:style>
  <w:style w:type="paragraph" w:customStyle="1" w:styleId="NumberedIndented">
    <w:name w:val="Numbered Indented"/>
    <w:basedOn w:val="Normal"/>
    <w:rsid w:val="00FB2D5A"/>
    <w:pPr>
      <w:tabs>
        <w:tab w:val="num" w:pos="1758"/>
      </w:tabs>
      <w:spacing w:before="80" w:after="120" w:line="288" w:lineRule="auto"/>
      <w:ind w:left="1758" w:hanging="397"/>
    </w:pPr>
    <w:rPr>
      <w:rFonts w:ascii="Arial Narrow" w:eastAsia="SimSun" w:hAnsi="Arial Narrow" w:cs="Times New Roman"/>
      <w:sz w:val="20"/>
      <w:lang w:eastAsia="en-US"/>
    </w:rPr>
  </w:style>
  <w:style w:type="paragraph" w:customStyle="1" w:styleId="Procedure">
    <w:name w:val="Procedure"/>
    <w:basedOn w:val="Normal"/>
    <w:rsid w:val="00FB2D5A"/>
    <w:pPr>
      <w:keepLines/>
      <w:spacing w:before="240" w:after="120" w:line="288" w:lineRule="auto"/>
      <w:ind w:left="794"/>
    </w:pPr>
    <w:rPr>
      <w:rFonts w:ascii="Arial Narrow" w:eastAsia="SimSun" w:hAnsi="Arial Narrow" w:cs="Times New Roman"/>
      <w:b/>
      <w:bCs/>
      <w:i/>
      <w:sz w:val="22"/>
      <w:szCs w:val="20"/>
      <w:lang w:eastAsia="en-US"/>
    </w:rPr>
  </w:style>
  <w:style w:type="paragraph" w:customStyle="1" w:styleId="IndentedBody">
    <w:name w:val="Indented Body"/>
    <w:basedOn w:val="BodyText"/>
    <w:rsid w:val="00FB2D5A"/>
    <w:pPr>
      <w:keepLines/>
      <w:autoSpaceDE/>
      <w:autoSpaceDN/>
      <w:spacing w:before="80" w:after="120" w:line="288" w:lineRule="auto"/>
      <w:ind w:left="1361"/>
    </w:pPr>
    <w:rPr>
      <w:rFonts w:ascii="Arial Narrow" w:hAnsi="Arial Narrow" w:cs="Times New Roman"/>
      <w:b w:val="0"/>
      <w:bCs w:val="0"/>
      <w:sz w:val="20"/>
      <w:szCs w:val="24"/>
      <w:lang w:val="x-none"/>
    </w:rPr>
  </w:style>
  <w:style w:type="paragraph" w:customStyle="1" w:styleId="BulletNormal">
    <w:name w:val="Bullet_Normal"/>
    <w:basedOn w:val="BulletBody"/>
    <w:rsid w:val="00FB2D5A"/>
    <w:pPr>
      <w:tabs>
        <w:tab w:val="clear" w:pos="1247"/>
        <w:tab w:val="num" w:pos="397"/>
      </w:tabs>
      <w:spacing w:before="40" w:after="40"/>
      <w:ind w:left="397" w:hanging="397"/>
    </w:pPr>
    <w:rPr>
      <w:lang w:val="en-AU"/>
    </w:rPr>
  </w:style>
  <w:style w:type="paragraph" w:customStyle="1" w:styleId="IndentedSubheadings">
    <w:name w:val="Indented Sub headings"/>
    <w:basedOn w:val="Normal"/>
    <w:rsid w:val="00FB2D5A"/>
    <w:pPr>
      <w:keepLines/>
      <w:spacing w:before="240" w:after="120" w:line="288" w:lineRule="auto"/>
      <w:ind w:left="1361"/>
    </w:pPr>
    <w:rPr>
      <w:rFonts w:ascii="Arial Narrow" w:eastAsia="SimSun" w:hAnsi="Arial Narrow" w:cs="Times New Roman"/>
      <w:b/>
      <w:bCs/>
      <w:snapToGrid w:val="0"/>
      <w:color w:val="000080"/>
      <w:sz w:val="20"/>
      <w:u w:val="single"/>
      <w:lang w:eastAsia="en-US"/>
    </w:rPr>
  </w:style>
  <w:style w:type="paragraph" w:customStyle="1" w:styleId="TableHeading">
    <w:name w:val="Table_Heading"/>
    <w:basedOn w:val="Normal"/>
    <w:autoRedefine/>
    <w:rsid w:val="00FB2D5A"/>
    <w:pPr>
      <w:keepNext/>
      <w:spacing w:before="60" w:after="60" w:line="290" w:lineRule="auto"/>
      <w:ind w:left="34"/>
    </w:pPr>
    <w:rPr>
      <w:rFonts w:ascii="Arial" w:eastAsia="SimSun" w:hAnsi="Arial" w:cs="Arial"/>
      <w:b/>
      <w:color w:val="FFFFFF"/>
      <w:sz w:val="21"/>
      <w:szCs w:val="21"/>
      <w:lang w:eastAsia="en-US"/>
    </w:rPr>
  </w:style>
  <w:style w:type="character" w:customStyle="1" w:styleId="RACGPChar">
    <w:name w:val="RACGP Char"/>
    <w:rsid w:val="00FB2D5A"/>
    <w:rPr>
      <w:rFonts w:ascii="Arial Narrow" w:hAnsi="Arial Narrow" w:cs="Arial Narrow"/>
      <w:color w:val="FF0000"/>
      <w:sz w:val="24"/>
      <w:szCs w:val="24"/>
      <w:lang w:val="en-AU" w:eastAsia="en-US"/>
    </w:rPr>
  </w:style>
  <w:style w:type="paragraph" w:customStyle="1" w:styleId="IndentedProcedure">
    <w:name w:val="Indented_Procedure"/>
    <w:basedOn w:val="Procedure"/>
    <w:next w:val="BodyTextIndent"/>
    <w:rsid w:val="00FB2D5A"/>
    <w:pPr>
      <w:ind w:left="1361"/>
    </w:pPr>
    <w:rPr>
      <w:sz w:val="20"/>
    </w:rPr>
  </w:style>
  <w:style w:type="character" w:customStyle="1" w:styleId="FieldsBodyChar3">
    <w:name w:val="Fields_Body Char3"/>
    <w:rsid w:val="00FB2D5A"/>
    <w:rPr>
      <w:rFonts w:ascii="Arial Narrow" w:hAnsi="Arial Narrow"/>
      <w:color w:val="0000FF"/>
      <w:lang w:val="en-AU" w:eastAsia="en-US" w:bidi="ar-SA"/>
    </w:rPr>
  </w:style>
  <w:style w:type="paragraph" w:customStyle="1" w:styleId="BodyNumbered">
    <w:name w:val="Body_Numbered"/>
    <w:basedOn w:val="Normal"/>
    <w:rsid w:val="00FB2D5A"/>
    <w:pPr>
      <w:tabs>
        <w:tab w:val="num" w:pos="1304"/>
      </w:tabs>
      <w:spacing w:before="80" w:after="120" w:line="288" w:lineRule="auto"/>
      <w:ind w:left="1304" w:hanging="510"/>
    </w:pPr>
    <w:rPr>
      <w:rFonts w:ascii="Arial Narrow" w:eastAsia="SimSun" w:hAnsi="Arial Narrow" w:cs="Times New Roman"/>
      <w:sz w:val="20"/>
      <w:szCs w:val="18"/>
      <w:lang w:eastAsia="en-AU"/>
    </w:rPr>
  </w:style>
  <w:style w:type="paragraph" w:customStyle="1" w:styleId="IndentedBullet">
    <w:name w:val="Indented Bullet"/>
    <w:basedOn w:val="BulletBody"/>
    <w:rsid w:val="00FB2D5A"/>
    <w:pPr>
      <w:tabs>
        <w:tab w:val="clear" w:pos="1247"/>
        <w:tab w:val="num" w:pos="1758"/>
      </w:tabs>
      <w:ind w:left="1758" w:hanging="397"/>
    </w:pPr>
    <w:rPr>
      <w:lang w:val="en-AU"/>
    </w:rPr>
  </w:style>
  <w:style w:type="character" w:customStyle="1" w:styleId="IndentedFieldChar">
    <w:name w:val="Indented Field Char"/>
    <w:basedOn w:val="DefaultParagraphFont"/>
    <w:rsid w:val="00FB2D5A"/>
    <w:rPr>
      <w:rFonts w:ascii="Arial Narrow" w:hAnsi="Arial Narrow"/>
      <w:color w:val="0000FF"/>
      <w:lang w:val="en-AU" w:eastAsia="en-US" w:bidi="ar-SA"/>
    </w:rPr>
  </w:style>
  <w:style w:type="paragraph" w:styleId="BodyText3">
    <w:name w:val="Body Text 3"/>
    <w:basedOn w:val="Normal"/>
    <w:link w:val="BodyText3Char"/>
    <w:uiPriority w:val="99"/>
    <w:semiHidden/>
    <w:unhideWhenUsed/>
    <w:rsid w:val="00FB2D5A"/>
    <w:pPr>
      <w:spacing w:after="120" w:line="288" w:lineRule="auto"/>
      <w:contextualSpacing/>
    </w:pPr>
    <w:rPr>
      <w:rFonts w:ascii="Calibri" w:eastAsia="SimSun" w:hAnsi="Calibri" w:cs="Times New Roman"/>
      <w:sz w:val="16"/>
      <w:szCs w:val="16"/>
      <w:lang w:eastAsia="en-US"/>
    </w:rPr>
  </w:style>
  <w:style w:type="character" w:customStyle="1" w:styleId="BodyText3Char">
    <w:name w:val="Body Text 3 Char"/>
    <w:basedOn w:val="DefaultParagraphFont"/>
    <w:link w:val="BodyText3"/>
    <w:uiPriority w:val="99"/>
    <w:semiHidden/>
    <w:rsid w:val="00FB2D5A"/>
    <w:rPr>
      <w:rFonts w:ascii="Calibri" w:eastAsia="SimSun" w:hAnsi="Calibri" w:cs="Times New Roman"/>
      <w:sz w:val="16"/>
      <w:szCs w:val="16"/>
      <w:lang w:eastAsia="en-US"/>
    </w:rPr>
  </w:style>
  <w:style w:type="paragraph" w:styleId="TOC4">
    <w:name w:val="toc 4"/>
    <w:basedOn w:val="Normal"/>
    <w:next w:val="Normal"/>
    <w:autoRedefine/>
    <w:uiPriority w:val="39"/>
    <w:unhideWhenUsed/>
    <w:rsid w:val="00FB2D5A"/>
    <w:pPr>
      <w:spacing w:after="100" w:line="276" w:lineRule="auto"/>
      <w:ind w:left="660"/>
    </w:pPr>
    <w:rPr>
      <w:sz w:val="22"/>
      <w:szCs w:val="22"/>
      <w:lang w:eastAsia="en-AU"/>
    </w:rPr>
  </w:style>
  <w:style w:type="paragraph" w:styleId="TOC5">
    <w:name w:val="toc 5"/>
    <w:basedOn w:val="Normal"/>
    <w:next w:val="Normal"/>
    <w:autoRedefine/>
    <w:uiPriority w:val="39"/>
    <w:unhideWhenUsed/>
    <w:rsid w:val="00FB2D5A"/>
    <w:pPr>
      <w:spacing w:after="100" w:line="276" w:lineRule="auto"/>
      <w:ind w:left="880"/>
    </w:pPr>
    <w:rPr>
      <w:sz w:val="22"/>
      <w:szCs w:val="22"/>
      <w:lang w:eastAsia="en-AU"/>
    </w:rPr>
  </w:style>
  <w:style w:type="paragraph" w:styleId="TOC6">
    <w:name w:val="toc 6"/>
    <w:basedOn w:val="Normal"/>
    <w:next w:val="Normal"/>
    <w:autoRedefine/>
    <w:uiPriority w:val="39"/>
    <w:unhideWhenUsed/>
    <w:rsid w:val="00FB2D5A"/>
    <w:pPr>
      <w:spacing w:after="100" w:line="276" w:lineRule="auto"/>
      <w:ind w:left="1100"/>
    </w:pPr>
    <w:rPr>
      <w:sz w:val="22"/>
      <w:szCs w:val="22"/>
      <w:lang w:eastAsia="en-AU"/>
    </w:rPr>
  </w:style>
  <w:style w:type="paragraph" w:styleId="TOC7">
    <w:name w:val="toc 7"/>
    <w:basedOn w:val="Normal"/>
    <w:next w:val="Normal"/>
    <w:autoRedefine/>
    <w:uiPriority w:val="39"/>
    <w:unhideWhenUsed/>
    <w:rsid w:val="00FB2D5A"/>
    <w:pPr>
      <w:spacing w:after="100" w:line="276" w:lineRule="auto"/>
      <w:ind w:left="1320"/>
    </w:pPr>
    <w:rPr>
      <w:sz w:val="22"/>
      <w:szCs w:val="22"/>
      <w:lang w:eastAsia="en-AU"/>
    </w:rPr>
  </w:style>
  <w:style w:type="paragraph" w:styleId="TOC8">
    <w:name w:val="toc 8"/>
    <w:basedOn w:val="Normal"/>
    <w:next w:val="Normal"/>
    <w:autoRedefine/>
    <w:uiPriority w:val="39"/>
    <w:unhideWhenUsed/>
    <w:rsid w:val="00FB2D5A"/>
    <w:pPr>
      <w:spacing w:after="100" w:line="276" w:lineRule="auto"/>
      <w:ind w:left="1540"/>
    </w:pPr>
    <w:rPr>
      <w:sz w:val="22"/>
      <w:szCs w:val="22"/>
      <w:lang w:eastAsia="en-AU"/>
    </w:rPr>
  </w:style>
  <w:style w:type="paragraph" w:styleId="TOC9">
    <w:name w:val="toc 9"/>
    <w:basedOn w:val="Normal"/>
    <w:next w:val="Normal"/>
    <w:autoRedefine/>
    <w:uiPriority w:val="39"/>
    <w:unhideWhenUsed/>
    <w:rsid w:val="00FB2D5A"/>
    <w:pPr>
      <w:spacing w:after="100" w:line="276" w:lineRule="auto"/>
      <w:ind w:left="1760"/>
    </w:pPr>
    <w:rPr>
      <w:sz w:val="22"/>
      <w:szCs w:val="22"/>
      <w:lang w:eastAsia="en-AU"/>
    </w:rPr>
  </w:style>
  <w:style w:type="paragraph" w:styleId="BodyText2">
    <w:name w:val="Body Text 2"/>
    <w:basedOn w:val="Normal"/>
    <w:link w:val="BodyText2Char"/>
    <w:uiPriority w:val="99"/>
    <w:semiHidden/>
    <w:unhideWhenUsed/>
    <w:rsid w:val="00FB2D5A"/>
    <w:pPr>
      <w:spacing w:after="120" w:line="480" w:lineRule="auto"/>
      <w:contextualSpacing/>
    </w:pPr>
    <w:rPr>
      <w:rFonts w:ascii="Calibri" w:eastAsia="SimSun" w:hAnsi="Calibri" w:cs="Times New Roman"/>
      <w:sz w:val="22"/>
      <w:szCs w:val="20"/>
      <w:lang w:eastAsia="en-US"/>
    </w:rPr>
  </w:style>
  <w:style w:type="character" w:customStyle="1" w:styleId="BodyText2Char">
    <w:name w:val="Body Text 2 Char"/>
    <w:basedOn w:val="DefaultParagraphFont"/>
    <w:link w:val="BodyText2"/>
    <w:uiPriority w:val="99"/>
    <w:semiHidden/>
    <w:rsid w:val="00FB2D5A"/>
    <w:rPr>
      <w:rFonts w:ascii="Calibri" w:eastAsia="SimSun" w:hAnsi="Calibri" w:cs="Times New Roman"/>
      <w:sz w:val="22"/>
      <w:szCs w:val="20"/>
      <w:lang w:eastAsia="en-US"/>
    </w:rPr>
  </w:style>
  <w:style w:type="character" w:styleId="UnresolvedMention">
    <w:name w:val="Unresolved Mention"/>
    <w:basedOn w:val="DefaultParagraphFont"/>
    <w:uiPriority w:val="99"/>
    <w:semiHidden/>
    <w:unhideWhenUsed/>
    <w:rsid w:val="00FB2D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1390</Words>
  <Characters>7928</Characters>
  <Application>Microsoft Office Word</Application>
  <DocSecurity>0</DocSecurity>
  <Lines>66</Lines>
  <Paragraphs>18</Paragraphs>
  <ScaleCrop>false</ScaleCrop>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 Meng</dc:creator>
  <cp:keywords/>
  <dc:description/>
  <cp:lastModifiedBy>Coco Gao</cp:lastModifiedBy>
  <cp:revision>2</cp:revision>
  <cp:lastPrinted>2022-08-17T21:47:00Z</cp:lastPrinted>
  <dcterms:created xsi:type="dcterms:W3CDTF">2025-09-29T05:47:00Z</dcterms:created>
  <dcterms:modified xsi:type="dcterms:W3CDTF">2025-09-29T05:47:00Z</dcterms:modified>
</cp:coreProperties>
</file>